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61"/>
        <w:tblW w:w="11340" w:type="dxa"/>
        <w:tblLayout w:type="fixed"/>
        <w:tblCellMar>
          <w:left w:w="71" w:type="dxa"/>
          <w:right w:w="71" w:type="dxa"/>
        </w:tblCellMar>
        <w:tblLook w:val="0000" w:firstRow="0" w:lastRow="0" w:firstColumn="0" w:lastColumn="0" w:noHBand="0" w:noVBand="0"/>
      </w:tblPr>
      <w:tblGrid>
        <w:gridCol w:w="5400"/>
        <w:gridCol w:w="1260"/>
        <w:gridCol w:w="4680"/>
      </w:tblGrid>
      <w:tr w:rsidR="0068557D" w:rsidRPr="009A069A" w:rsidTr="0068557D">
        <w:trPr>
          <w:trHeight w:val="1251"/>
        </w:trPr>
        <w:tc>
          <w:tcPr>
            <w:tcW w:w="5400" w:type="dxa"/>
          </w:tcPr>
          <w:p w:rsidR="0068557D" w:rsidRPr="009A069A" w:rsidRDefault="0068557D" w:rsidP="0068557D">
            <w:pPr>
              <w:spacing w:before="240" w:after="0" w:line="240" w:lineRule="auto"/>
              <w:rPr>
                <w:rFonts w:ascii="Times New Roman" w:eastAsia="Times New Roman" w:hAnsi="Times New Roman" w:cs="Times New Roman"/>
                <w:b/>
                <w:sz w:val="18"/>
                <w:szCs w:val="18"/>
                <w:lang w:eastAsia="ru-RU"/>
              </w:rPr>
            </w:pPr>
            <w:bookmarkStart w:id="0" w:name="P36"/>
            <w:bookmarkEnd w:id="0"/>
            <w:r w:rsidRPr="009A069A">
              <w:rPr>
                <w:rFonts w:ascii="Times New Roman" w:eastAsia="Times New Roman" w:hAnsi="Times New Roman" w:cs="Times New Roman"/>
                <w:b/>
                <w:sz w:val="18"/>
                <w:szCs w:val="18"/>
                <w:lang w:eastAsia="ru-RU"/>
              </w:rPr>
              <w:t>КЪЭБЭРДЕЙ-БАЛЪКЪЭР РЕСПУБЛИКЭМ ХЫХЬЭ ЭЛЬБРУС МУНИЦИПАЛЬНЭ РАЙОНЫМ И Щ</w:t>
            </w:r>
            <w:r w:rsidRPr="009A069A">
              <w:rPr>
                <w:rFonts w:ascii="Times New Roman" w:eastAsia="Times New Roman" w:hAnsi="Times New Roman" w:cs="Times New Roman"/>
                <w:b/>
                <w:sz w:val="18"/>
                <w:szCs w:val="18"/>
                <w:lang w:val="en-US" w:eastAsia="ru-RU"/>
              </w:rPr>
              <w:t>I</w:t>
            </w:r>
            <w:r w:rsidRPr="009A069A">
              <w:rPr>
                <w:rFonts w:ascii="Times New Roman" w:eastAsia="Times New Roman" w:hAnsi="Times New Roman" w:cs="Times New Roman"/>
                <w:b/>
                <w:sz w:val="18"/>
                <w:szCs w:val="18"/>
                <w:lang w:eastAsia="ru-RU"/>
              </w:rPr>
              <w:t>ЫП</w:t>
            </w:r>
            <w:r w:rsidRPr="009A069A">
              <w:rPr>
                <w:rFonts w:ascii="Times New Roman" w:eastAsia="Times New Roman" w:hAnsi="Times New Roman" w:cs="Times New Roman"/>
                <w:b/>
                <w:sz w:val="18"/>
                <w:szCs w:val="18"/>
                <w:lang w:val="en-US" w:eastAsia="ru-RU"/>
              </w:rPr>
              <w:t>I</w:t>
            </w:r>
            <w:r w:rsidRPr="009A069A">
              <w:rPr>
                <w:rFonts w:ascii="Times New Roman" w:eastAsia="Times New Roman" w:hAnsi="Times New Roman" w:cs="Times New Roman"/>
                <w:b/>
                <w:sz w:val="18"/>
                <w:szCs w:val="18"/>
                <w:lang w:eastAsia="ru-RU"/>
              </w:rPr>
              <w:t>Э САМОУПРАВЛЕНЭМК</w:t>
            </w:r>
            <w:r w:rsidRPr="009A069A">
              <w:rPr>
                <w:rFonts w:ascii="Times New Roman" w:eastAsia="Times New Roman" w:hAnsi="Times New Roman" w:cs="Times New Roman"/>
                <w:b/>
                <w:sz w:val="18"/>
                <w:szCs w:val="18"/>
                <w:lang w:val="en-US" w:eastAsia="ru-RU"/>
              </w:rPr>
              <w:t>I</w:t>
            </w:r>
            <w:r w:rsidRPr="009A069A">
              <w:rPr>
                <w:rFonts w:ascii="Times New Roman" w:eastAsia="Times New Roman" w:hAnsi="Times New Roman" w:cs="Times New Roman"/>
                <w:b/>
                <w:sz w:val="18"/>
                <w:szCs w:val="18"/>
                <w:lang w:eastAsia="ru-RU"/>
              </w:rPr>
              <w:t>Э СОВЕТ</w:t>
            </w:r>
          </w:p>
        </w:tc>
        <w:tc>
          <w:tcPr>
            <w:tcW w:w="1260" w:type="dxa"/>
          </w:tcPr>
          <w:p w:rsidR="0068557D" w:rsidRPr="009A069A" w:rsidRDefault="0068557D" w:rsidP="0068557D">
            <w:pPr>
              <w:spacing w:after="0" w:line="240" w:lineRule="auto"/>
              <w:ind w:left="-209" w:firstLine="209"/>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b/>
                <w:noProof/>
                <w:sz w:val="18"/>
                <w:szCs w:val="18"/>
                <w:lang w:eastAsia="ru-RU"/>
              </w:rPr>
              <w:drawing>
                <wp:inline distT="0" distB="0" distL="0" distR="0" wp14:anchorId="452F5FEC" wp14:editId="457FC703">
                  <wp:extent cx="561975" cy="8001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800100"/>
                          </a:xfrm>
                          <a:prstGeom prst="rect">
                            <a:avLst/>
                          </a:prstGeom>
                          <a:noFill/>
                          <a:ln>
                            <a:noFill/>
                          </a:ln>
                        </pic:spPr>
                      </pic:pic>
                    </a:graphicData>
                  </a:graphic>
                </wp:inline>
              </w:drawing>
            </w:r>
          </w:p>
        </w:tc>
        <w:tc>
          <w:tcPr>
            <w:tcW w:w="4680" w:type="dxa"/>
          </w:tcPr>
          <w:p w:rsidR="0068557D" w:rsidRPr="009A069A" w:rsidRDefault="0068557D" w:rsidP="0068557D">
            <w:pPr>
              <w:spacing w:before="240" w:after="0" w:line="240" w:lineRule="auto"/>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b/>
                <w:sz w:val="18"/>
                <w:szCs w:val="18"/>
                <w:lang w:eastAsia="ru-RU"/>
              </w:rPr>
              <w:t>КЪАБАРТЫ-МАЛКЪАР  РЕСПУБЛИКАНЫ    ЭЛЬБРУС  МУНИЦИПАЛЬНЫЙ РАЙОНУНУ ЖЕР-ЖЕРЛИ САМОУПРАВЛЕНИЯСЫНЫ СОВЕТИ</w:t>
            </w:r>
          </w:p>
        </w:tc>
      </w:tr>
    </w:tbl>
    <w:p w:rsidR="0068557D" w:rsidRPr="009A069A" w:rsidRDefault="0068557D" w:rsidP="0068557D">
      <w:pPr>
        <w:spacing w:after="0" w:line="240" w:lineRule="auto"/>
        <w:rPr>
          <w:rFonts w:ascii="Times New Roman" w:eastAsia="Times New Roman" w:hAnsi="Times New Roman" w:cs="Times New Roman"/>
          <w:b/>
          <w:sz w:val="18"/>
          <w:szCs w:val="18"/>
          <w:lang w:eastAsia="ru-RU"/>
        </w:rPr>
      </w:pPr>
    </w:p>
    <w:p w:rsidR="0068557D" w:rsidRPr="009A069A" w:rsidRDefault="0068557D" w:rsidP="0068557D">
      <w:pPr>
        <w:spacing w:after="0" w:line="240" w:lineRule="auto"/>
        <w:jc w:val="center"/>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b/>
          <w:sz w:val="18"/>
          <w:szCs w:val="18"/>
          <w:lang w:eastAsia="ru-RU"/>
        </w:rPr>
        <w:t>МУНИЦИПАЛЬНОЕ УЧРЕЖДЕНИЕ</w:t>
      </w:r>
    </w:p>
    <w:p w:rsidR="0068557D" w:rsidRPr="009A069A" w:rsidRDefault="0068557D" w:rsidP="0068557D">
      <w:pPr>
        <w:spacing w:after="0" w:line="240" w:lineRule="auto"/>
        <w:jc w:val="center"/>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b/>
          <w:sz w:val="18"/>
          <w:szCs w:val="18"/>
          <w:lang w:eastAsia="ru-RU"/>
        </w:rPr>
        <w:t>«СОВЕТ МЕСТНОГО САМОУПРАВЛЕНИЯ</w:t>
      </w:r>
    </w:p>
    <w:p w:rsidR="0068557D" w:rsidRPr="009A069A" w:rsidRDefault="0068557D" w:rsidP="0068557D">
      <w:pPr>
        <w:spacing w:after="0" w:line="240" w:lineRule="auto"/>
        <w:jc w:val="center"/>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b/>
          <w:sz w:val="18"/>
          <w:szCs w:val="18"/>
          <w:lang w:eastAsia="ru-RU"/>
        </w:rPr>
        <w:t>ЭЛЬБРУССКОГО МУНИЦИПАЛЬНОГО РАЙОНА»</w:t>
      </w:r>
    </w:p>
    <w:p w:rsidR="0068557D" w:rsidRPr="009A069A" w:rsidRDefault="0068557D" w:rsidP="009A069A">
      <w:pPr>
        <w:spacing w:after="0" w:line="240" w:lineRule="auto"/>
        <w:jc w:val="center"/>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b/>
          <w:sz w:val="18"/>
          <w:szCs w:val="18"/>
          <w:lang w:eastAsia="ru-RU"/>
        </w:rPr>
        <w:t>КАБАРДИНО-БАЛКАРСКОЙ РЕСПУБЛИКИ</w:t>
      </w:r>
    </w:p>
    <w:p w:rsidR="0068557D" w:rsidRPr="009A069A" w:rsidRDefault="0068557D" w:rsidP="0068557D">
      <w:pPr>
        <w:spacing w:after="0" w:line="240" w:lineRule="auto"/>
        <w:ind w:left="-284"/>
        <w:rPr>
          <w:rFonts w:ascii="Times New Roman" w:eastAsia="Times New Roman" w:hAnsi="Times New Roman" w:cs="Times New Roman"/>
          <w:sz w:val="18"/>
          <w:szCs w:val="18"/>
          <w:lang w:eastAsia="ru-RU"/>
        </w:rPr>
      </w:pPr>
      <w:r w:rsidRPr="009A069A">
        <w:rPr>
          <w:rFonts w:ascii="Times New Roman" w:eastAsia="Times New Roman" w:hAnsi="Times New Roman" w:cs="Times New Roman"/>
          <w:b/>
          <w:sz w:val="18"/>
          <w:szCs w:val="18"/>
          <w:lang w:eastAsia="ru-RU"/>
        </w:rPr>
        <w:t xml:space="preserve"> </w:t>
      </w:r>
      <w:smartTag w:uri="urn:schemas-microsoft-com:office:smarttags" w:element="metricconverter">
        <w:smartTagPr>
          <w:attr w:name="ProductID" w:val="361624 г"/>
        </w:smartTagPr>
        <w:r w:rsidRPr="009A069A">
          <w:rPr>
            <w:rFonts w:ascii="Times New Roman" w:eastAsia="Times New Roman" w:hAnsi="Times New Roman" w:cs="Times New Roman"/>
            <w:b/>
            <w:sz w:val="18"/>
            <w:szCs w:val="18"/>
            <w:lang w:eastAsia="ru-RU"/>
          </w:rPr>
          <w:t>361624 г</w:t>
        </w:r>
      </w:smartTag>
      <w:r w:rsidRPr="009A069A">
        <w:rPr>
          <w:rFonts w:ascii="Times New Roman" w:eastAsia="Times New Roman" w:hAnsi="Times New Roman" w:cs="Times New Roman"/>
          <w:b/>
          <w:sz w:val="18"/>
          <w:szCs w:val="18"/>
          <w:lang w:eastAsia="ru-RU"/>
        </w:rPr>
        <w:t xml:space="preserve">. Тырныауз, пр-т Эльбрусский, 34                                                                     </w:t>
      </w:r>
      <w:r w:rsidR="009A069A">
        <w:rPr>
          <w:rFonts w:ascii="Times New Roman" w:eastAsia="Times New Roman" w:hAnsi="Times New Roman" w:cs="Times New Roman"/>
          <w:b/>
          <w:sz w:val="18"/>
          <w:szCs w:val="18"/>
          <w:lang w:eastAsia="ru-RU"/>
        </w:rPr>
        <w:t xml:space="preserve">             </w:t>
      </w:r>
      <w:r w:rsidRPr="009A069A">
        <w:rPr>
          <w:rFonts w:ascii="Times New Roman" w:eastAsia="Times New Roman" w:hAnsi="Times New Roman" w:cs="Times New Roman"/>
          <w:b/>
          <w:sz w:val="18"/>
          <w:szCs w:val="18"/>
          <w:lang w:eastAsia="ru-RU"/>
        </w:rPr>
        <w:t xml:space="preserve"> </w:t>
      </w:r>
      <w:r w:rsidR="009A069A">
        <w:rPr>
          <w:rFonts w:ascii="Times New Roman" w:eastAsia="Times New Roman" w:hAnsi="Times New Roman" w:cs="Times New Roman"/>
          <w:b/>
          <w:sz w:val="18"/>
          <w:szCs w:val="18"/>
          <w:lang w:eastAsia="ru-RU"/>
        </w:rPr>
        <w:t xml:space="preserve">  </w:t>
      </w:r>
      <w:r w:rsidRPr="009A069A">
        <w:rPr>
          <w:rFonts w:ascii="Times New Roman" w:eastAsia="Times New Roman" w:hAnsi="Times New Roman" w:cs="Times New Roman"/>
          <w:b/>
          <w:sz w:val="18"/>
          <w:szCs w:val="18"/>
          <w:lang w:eastAsia="ru-RU"/>
        </w:rPr>
        <w:t xml:space="preserve">   ИНН 0710056167  КПП 071001001                                        8(866-38-4-32-75)                                                                                                                   </w:t>
      </w:r>
      <w:r w:rsidR="009A069A">
        <w:rPr>
          <w:rFonts w:ascii="Times New Roman" w:eastAsia="Times New Roman" w:hAnsi="Times New Roman" w:cs="Times New Roman"/>
          <w:b/>
          <w:sz w:val="18"/>
          <w:szCs w:val="18"/>
          <w:lang w:eastAsia="ru-RU"/>
        </w:rPr>
        <w:t xml:space="preserve">                     </w:t>
      </w:r>
      <w:r w:rsidRPr="009A069A">
        <w:rPr>
          <w:rFonts w:ascii="Times New Roman" w:eastAsia="Times New Roman" w:hAnsi="Times New Roman" w:cs="Times New Roman"/>
          <w:b/>
          <w:sz w:val="18"/>
          <w:szCs w:val="18"/>
          <w:lang w:eastAsia="ru-RU"/>
        </w:rPr>
        <w:t xml:space="preserve">ОГРН 1060710004651                                                                                                                                                     </w:t>
      </w:r>
      <w:proofErr w:type="spellStart"/>
      <w:r w:rsidRPr="009A069A">
        <w:rPr>
          <w:rFonts w:ascii="Times New Roman" w:eastAsia="Times New Roman" w:hAnsi="Times New Roman" w:cs="Times New Roman"/>
          <w:b/>
          <w:sz w:val="18"/>
          <w:szCs w:val="18"/>
          <w:lang w:val="en-US" w:eastAsia="ru-RU"/>
        </w:rPr>
        <w:t>msu</w:t>
      </w:r>
      <w:proofErr w:type="spellEnd"/>
      <w:r w:rsidRPr="009A069A">
        <w:rPr>
          <w:rFonts w:ascii="Times New Roman" w:eastAsia="Times New Roman" w:hAnsi="Times New Roman" w:cs="Times New Roman"/>
          <w:b/>
          <w:sz w:val="18"/>
          <w:szCs w:val="18"/>
          <w:lang w:eastAsia="ru-RU"/>
        </w:rPr>
        <w:t>_</w:t>
      </w:r>
      <w:proofErr w:type="spellStart"/>
      <w:r w:rsidRPr="009A069A">
        <w:rPr>
          <w:rFonts w:ascii="Times New Roman" w:eastAsia="Times New Roman" w:hAnsi="Times New Roman" w:cs="Times New Roman"/>
          <w:b/>
          <w:sz w:val="18"/>
          <w:szCs w:val="18"/>
          <w:lang w:val="en-US" w:eastAsia="ru-RU"/>
        </w:rPr>
        <w:t>elbrusraion</w:t>
      </w:r>
      <w:proofErr w:type="spellEnd"/>
      <w:r w:rsidRPr="009A069A">
        <w:rPr>
          <w:rFonts w:ascii="Times New Roman" w:eastAsia="Times New Roman" w:hAnsi="Times New Roman" w:cs="Times New Roman"/>
          <w:b/>
          <w:sz w:val="18"/>
          <w:szCs w:val="18"/>
          <w:lang w:eastAsia="ru-RU"/>
        </w:rPr>
        <w:t>@</w:t>
      </w:r>
      <w:r w:rsidRPr="009A069A">
        <w:rPr>
          <w:rFonts w:ascii="Times New Roman" w:eastAsia="Times New Roman" w:hAnsi="Times New Roman" w:cs="Times New Roman"/>
          <w:b/>
          <w:sz w:val="18"/>
          <w:szCs w:val="18"/>
          <w:lang w:val="en-US" w:eastAsia="ru-RU"/>
        </w:rPr>
        <w:t>mail</w:t>
      </w:r>
      <w:r w:rsidRPr="009A069A">
        <w:rPr>
          <w:rFonts w:ascii="Times New Roman" w:eastAsia="Times New Roman" w:hAnsi="Times New Roman" w:cs="Times New Roman"/>
          <w:b/>
          <w:sz w:val="18"/>
          <w:szCs w:val="18"/>
          <w:lang w:eastAsia="ru-RU"/>
        </w:rPr>
        <w:t>.</w:t>
      </w:r>
      <w:proofErr w:type="spellStart"/>
      <w:proofErr w:type="gramStart"/>
      <w:r w:rsidRPr="009A069A">
        <w:rPr>
          <w:rFonts w:ascii="Times New Roman" w:eastAsia="Times New Roman" w:hAnsi="Times New Roman" w:cs="Times New Roman"/>
          <w:b/>
          <w:sz w:val="18"/>
          <w:szCs w:val="18"/>
          <w:lang w:val="en-US" w:eastAsia="ru-RU"/>
        </w:rPr>
        <w:t>ru</w:t>
      </w:r>
      <w:proofErr w:type="spellEnd"/>
      <w:proofErr w:type="gramEnd"/>
      <w:r w:rsidRPr="009A069A">
        <w:rPr>
          <w:rFonts w:ascii="Times New Roman" w:eastAsia="Times New Roman" w:hAnsi="Times New Roman" w:cs="Times New Roman"/>
          <w:b/>
          <w:sz w:val="18"/>
          <w:szCs w:val="18"/>
          <w:lang w:eastAsia="ru-RU"/>
        </w:rPr>
        <w:t xml:space="preserve">                                                                                                          </w:t>
      </w:r>
      <w:r w:rsidR="009A069A">
        <w:rPr>
          <w:rFonts w:ascii="Times New Roman" w:eastAsia="Times New Roman" w:hAnsi="Times New Roman" w:cs="Times New Roman"/>
          <w:b/>
          <w:sz w:val="18"/>
          <w:szCs w:val="18"/>
          <w:lang w:eastAsia="ru-RU"/>
        </w:rPr>
        <w:t xml:space="preserve">              </w:t>
      </w:r>
      <w:r w:rsidRPr="009A069A">
        <w:rPr>
          <w:rFonts w:ascii="Times New Roman" w:eastAsia="Times New Roman" w:hAnsi="Times New Roman" w:cs="Times New Roman"/>
          <w:b/>
          <w:sz w:val="18"/>
          <w:szCs w:val="18"/>
          <w:lang w:eastAsia="ru-RU"/>
        </w:rPr>
        <w:t xml:space="preserve"> ОКПО 74894941 ОКВЭД  75.11.3</w:t>
      </w:r>
    </w:p>
    <w:p w:rsidR="0068557D" w:rsidRPr="009A069A" w:rsidRDefault="0068557D" w:rsidP="0068557D">
      <w:pPr>
        <w:spacing w:after="0" w:line="240" w:lineRule="auto"/>
        <w:ind w:left="142"/>
        <w:rPr>
          <w:rFonts w:ascii="Times New Roman" w:eastAsia="Times New Roman" w:hAnsi="Times New Roman" w:cs="Times New Roman"/>
          <w:b/>
          <w:sz w:val="18"/>
          <w:szCs w:val="18"/>
          <w:lang w:eastAsia="ru-RU"/>
        </w:rPr>
      </w:pPr>
      <w:r w:rsidRPr="009A069A">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59264" behindDoc="0" locked="0" layoutInCell="1" allowOverlap="1" wp14:anchorId="55D7A3FF" wp14:editId="4CBB3F15">
                <wp:simplePos x="0" y="0"/>
                <wp:positionH relativeFrom="column">
                  <wp:posOffset>-228600</wp:posOffset>
                </wp:positionH>
                <wp:positionV relativeFrom="paragraph">
                  <wp:posOffset>134620</wp:posOffset>
                </wp:positionV>
                <wp:extent cx="6743700" cy="0"/>
                <wp:effectExtent l="41910" t="46355" r="43815" b="393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B732D"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6pt" to="513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" strokeweight="6pt">
                <v:stroke linestyle="thickBetweenThin"/>
              </v:line>
            </w:pict>
          </mc:Fallback>
        </mc:AlternateContent>
      </w:r>
      <w:r w:rsidRPr="009A069A">
        <w:rPr>
          <w:rFonts w:ascii="Times New Roman" w:eastAsia="Times New Roman" w:hAnsi="Times New Roman" w:cs="Times New Roman"/>
          <w:b/>
          <w:sz w:val="18"/>
          <w:szCs w:val="18"/>
          <w:lang w:eastAsia="ru-RU"/>
        </w:rPr>
        <w:t xml:space="preserve">                                                                                                              </w:t>
      </w:r>
    </w:p>
    <w:p w:rsidR="0068557D" w:rsidRPr="009A069A" w:rsidRDefault="0068557D" w:rsidP="0068557D">
      <w:pPr>
        <w:spacing w:after="0" w:line="240" w:lineRule="auto"/>
        <w:rPr>
          <w:rFonts w:ascii="Times New Roman" w:eastAsia="Times New Roman" w:hAnsi="Times New Roman" w:cs="Times New Roman"/>
          <w:b/>
          <w:sz w:val="18"/>
          <w:szCs w:val="18"/>
          <w:lang w:eastAsia="ru-RU"/>
        </w:rPr>
      </w:pPr>
    </w:p>
    <w:p w:rsidR="0068557D" w:rsidRPr="009A069A" w:rsidRDefault="00DE5AD2" w:rsidP="0068557D">
      <w:pPr>
        <w:spacing w:after="0" w:line="240" w:lineRule="auto"/>
        <w:jc w:val="center"/>
        <w:rPr>
          <w:rFonts w:ascii="Times New Roman" w:eastAsia="Calibri" w:hAnsi="Times New Roman" w:cs="Times New Roman"/>
          <w:b/>
          <w:sz w:val="27"/>
          <w:szCs w:val="27"/>
        </w:rPr>
      </w:pPr>
      <w:r w:rsidRPr="009A069A">
        <w:rPr>
          <w:rFonts w:ascii="Times New Roman" w:eastAsia="Calibri" w:hAnsi="Times New Roman" w:cs="Times New Roman"/>
          <w:b/>
          <w:sz w:val="27"/>
          <w:szCs w:val="27"/>
        </w:rPr>
        <w:t xml:space="preserve"> </w:t>
      </w:r>
      <w:r w:rsidR="0068557D" w:rsidRPr="009A069A">
        <w:rPr>
          <w:rFonts w:ascii="Times New Roman" w:eastAsia="Calibri" w:hAnsi="Times New Roman" w:cs="Times New Roman"/>
          <w:b/>
          <w:sz w:val="27"/>
          <w:szCs w:val="27"/>
        </w:rPr>
        <w:t xml:space="preserve"> Р</w:t>
      </w:r>
      <w:r w:rsidRPr="009A069A">
        <w:rPr>
          <w:rFonts w:ascii="Times New Roman" w:eastAsia="Calibri" w:hAnsi="Times New Roman" w:cs="Times New Roman"/>
          <w:b/>
          <w:sz w:val="27"/>
          <w:szCs w:val="27"/>
        </w:rPr>
        <w:t>ешение</w:t>
      </w:r>
      <w:r w:rsidR="0068557D" w:rsidRPr="009A069A">
        <w:rPr>
          <w:rFonts w:ascii="Times New Roman" w:eastAsia="Calibri" w:hAnsi="Times New Roman" w:cs="Times New Roman"/>
          <w:b/>
          <w:sz w:val="27"/>
          <w:szCs w:val="27"/>
        </w:rPr>
        <w:t xml:space="preserve"> № 26/</w:t>
      </w:r>
      <w:r w:rsidR="00C62A20">
        <w:rPr>
          <w:rFonts w:ascii="Times New Roman" w:eastAsia="Calibri" w:hAnsi="Times New Roman" w:cs="Times New Roman"/>
          <w:b/>
          <w:sz w:val="27"/>
          <w:szCs w:val="27"/>
        </w:rPr>
        <w:t>4</w:t>
      </w:r>
    </w:p>
    <w:p w:rsidR="0068557D" w:rsidRPr="009A069A" w:rsidRDefault="0068557D" w:rsidP="0068557D">
      <w:pPr>
        <w:spacing w:after="0" w:line="240" w:lineRule="auto"/>
        <w:jc w:val="center"/>
        <w:rPr>
          <w:rFonts w:ascii="Times New Roman" w:eastAsia="Calibri" w:hAnsi="Times New Roman" w:cs="Times New Roman"/>
          <w:b/>
          <w:sz w:val="27"/>
          <w:szCs w:val="27"/>
        </w:rPr>
      </w:pPr>
      <w:r w:rsidRPr="009A069A">
        <w:rPr>
          <w:rFonts w:ascii="Times New Roman" w:eastAsia="Calibri" w:hAnsi="Times New Roman" w:cs="Times New Roman"/>
          <w:b/>
          <w:sz w:val="27"/>
          <w:szCs w:val="27"/>
        </w:rPr>
        <w:t>26- ой сессии Совета местного самоуправления</w:t>
      </w:r>
    </w:p>
    <w:p w:rsidR="0068557D" w:rsidRPr="009A069A" w:rsidRDefault="0068557D" w:rsidP="0068557D">
      <w:pPr>
        <w:spacing w:after="0" w:line="240" w:lineRule="auto"/>
        <w:jc w:val="center"/>
        <w:rPr>
          <w:rFonts w:ascii="Times New Roman" w:eastAsia="Calibri" w:hAnsi="Times New Roman" w:cs="Times New Roman"/>
          <w:b/>
          <w:sz w:val="27"/>
          <w:szCs w:val="27"/>
        </w:rPr>
      </w:pPr>
      <w:r w:rsidRPr="009A069A">
        <w:rPr>
          <w:rFonts w:ascii="Times New Roman" w:eastAsia="Calibri" w:hAnsi="Times New Roman" w:cs="Times New Roman"/>
          <w:b/>
          <w:sz w:val="27"/>
          <w:szCs w:val="27"/>
        </w:rPr>
        <w:t>Эльбрусского муниципального района</w:t>
      </w:r>
    </w:p>
    <w:p w:rsidR="0068557D" w:rsidRPr="009A069A" w:rsidRDefault="0068557D" w:rsidP="0068557D">
      <w:pPr>
        <w:spacing w:after="0" w:line="240" w:lineRule="auto"/>
        <w:jc w:val="center"/>
        <w:rPr>
          <w:rFonts w:ascii="Times New Roman" w:eastAsia="Calibri" w:hAnsi="Times New Roman" w:cs="Times New Roman"/>
          <w:b/>
          <w:sz w:val="27"/>
          <w:szCs w:val="27"/>
        </w:rPr>
      </w:pPr>
      <w:r w:rsidRPr="009A069A">
        <w:rPr>
          <w:rFonts w:ascii="Times New Roman" w:eastAsia="Calibri" w:hAnsi="Times New Roman" w:cs="Times New Roman"/>
          <w:b/>
          <w:sz w:val="27"/>
          <w:szCs w:val="27"/>
        </w:rPr>
        <w:t>Кабардино-Балкарской Республики</w:t>
      </w:r>
    </w:p>
    <w:p w:rsidR="0068557D" w:rsidRPr="009A069A" w:rsidRDefault="0068557D" w:rsidP="0068557D">
      <w:pPr>
        <w:spacing w:after="0" w:line="240" w:lineRule="auto"/>
        <w:rPr>
          <w:rFonts w:ascii="Times New Roman" w:eastAsia="Calibri" w:hAnsi="Times New Roman" w:cs="Times New Roman"/>
          <w:b/>
          <w:sz w:val="24"/>
          <w:szCs w:val="24"/>
        </w:rPr>
      </w:pPr>
      <w:r w:rsidRPr="009A069A">
        <w:rPr>
          <w:rFonts w:ascii="Times New Roman" w:eastAsia="Calibri" w:hAnsi="Times New Roman" w:cs="Times New Roman"/>
          <w:b/>
          <w:sz w:val="24"/>
          <w:szCs w:val="24"/>
        </w:rPr>
        <w:t xml:space="preserve">            </w:t>
      </w:r>
      <w:proofErr w:type="spellStart"/>
      <w:r w:rsidRPr="009A069A">
        <w:rPr>
          <w:rFonts w:ascii="Times New Roman" w:eastAsia="Calibri" w:hAnsi="Times New Roman" w:cs="Times New Roman"/>
          <w:b/>
          <w:sz w:val="24"/>
          <w:szCs w:val="24"/>
        </w:rPr>
        <w:t>г.Тырныауз</w:t>
      </w:r>
      <w:proofErr w:type="spellEnd"/>
      <w:r w:rsidRPr="009A069A">
        <w:rPr>
          <w:rFonts w:ascii="Times New Roman" w:eastAsia="Calibri" w:hAnsi="Times New Roman" w:cs="Times New Roman"/>
          <w:b/>
          <w:sz w:val="24"/>
          <w:szCs w:val="24"/>
        </w:rPr>
        <w:t xml:space="preserve">                                                 </w:t>
      </w:r>
      <w:r w:rsidR="009A069A" w:rsidRPr="009A069A">
        <w:rPr>
          <w:rFonts w:ascii="Times New Roman" w:eastAsia="Calibri" w:hAnsi="Times New Roman" w:cs="Times New Roman"/>
          <w:b/>
          <w:sz w:val="24"/>
          <w:szCs w:val="24"/>
        </w:rPr>
        <w:t xml:space="preserve">                         </w:t>
      </w:r>
      <w:r w:rsidRPr="009A069A">
        <w:rPr>
          <w:rFonts w:ascii="Times New Roman" w:eastAsia="Calibri" w:hAnsi="Times New Roman" w:cs="Times New Roman"/>
          <w:b/>
          <w:sz w:val="24"/>
          <w:szCs w:val="24"/>
        </w:rPr>
        <w:t xml:space="preserve">   </w:t>
      </w:r>
      <w:r w:rsidR="009A069A">
        <w:rPr>
          <w:rFonts w:ascii="Times New Roman" w:eastAsia="Calibri" w:hAnsi="Times New Roman" w:cs="Times New Roman"/>
          <w:b/>
          <w:sz w:val="24"/>
          <w:szCs w:val="24"/>
        </w:rPr>
        <w:t xml:space="preserve">                </w:t>
      </w:r>
      <w:r w:rsidRPr="009A069A">
        <w:rPr>
          <w:rFonts w:ascii="Times New Roman" w:eastAsia="Calibri" w:hAnsi="Times New Roman" w:cs="Times New Roman"/>
          <w:b/>
          <w:sz w:val="24"/>
          <w:szCs w:val="24"/>
        </w:rPr>
        <w:t xml:space="preserve">    </w:t>
      </w:r>
      <w:r w:rsidR="00220840" w:rsidRPr="009A069A">
        <w:rPr>
          <w:rFonts w:ascii="Times New Roman" w:eastAsia="Calibri" w:hAnsi="Times New Roman" w:cs="Times New Roman"/>
          <w:b/>
          <w:sz w:val="24"/>
          <w:szCs w:val="24"/>
        </w:rPr>
        <w:t>0</w:t>
      </w:r>
      <w:r w:rsidR="00DE5AD2" w:rsidRPr="009A069A">
        <w:rPr>
          <w:rFonts w:ascii="Times New Roman" w:eastAsia="Calibri" w:hAnsi="Times New Roman" w:cs="Times New Roman"/>
          <w:b/>
          <w:sz w:val="24"/>
          <w:szCs w:val="24"/>
        </w:rPr>
        <w:t>6</w:t>
      </w:r>
      <w:r w:rsidR="00220840" w:rsidRPr="009A069A">
        <w:rPr>
          <w:rFonts w:ascii="Times New Roman" w:eastAsia="Calibri" w:hAnsi="Times New Roman" w:cs="Times New Roman"/>
          <w:b/>
          <w:sz w:val="24"/>
          <w:szCs w:val="24"/>
        </w:rPr>
        <w:t>.03.</w:t>
      </w:r>
      <w:r w:rsidRPr="009A069A">
        <w:rPr>
          <w:rFonts w:ascii="Times New Roman" w:eastAsia="Calibri" w:hAnsi="Times New Roman" w:cs="Times New Roman"/>
          <w:b/>
          <w:sz w:val="24"/>
          <w:szCs w:val="24"/>
        </w:rPr>
        <w:t>2024г.</w:t>
      </w:r>
    </w:p>
    <w:p w:rsidR="0068557D" w:rsidRPr="009A069A" w:rsidRDefault="0068557D" w:rsidP="0068557D">
      <w:pPr>
        <w:spacing w:after="0" w:line="240" w:lineRule="auto"/>
        <w:rPr>
          <w:rFonts w:ascii="Times New Roman" w:eastAsia="Calibri" w:hAnsi="Times New Roman" w:cs="Times New Roman"/>
          <w:b/>
          <w:sz w:val="27"/>
          <w:szCs w:val="27"/>
        </w:rPr>
      </w:pPr>
    </w:p>
    <w:p w:rsidR="0068557D" w:rsidRPr="009A069A" w:rsidRDefault="0068557D" w:rsidP="0068557D">
      <w:pPr>
        <w:spacing w:after="0" w:line="240" w:lineRule="auto"/>
        <w:rPr>
          <w:rFonts w:ascii="Times New Roman" w:eastAsia="Times New Roman" w:hAnsi="Times New Roman" w:cs="Times New Roman"/>
          <w:b/>
          <w:sz w:val="27"/>
          <w:szCs w:val="27"/>
          <w:lang w:eastAsia="ru-RU"/>
        </w:rPr>
      </w:pPr>
      <w:r w:rsidRPr="009A069A">
        <w:rPr>
          <w:rFonts w:ascii="Times New Roman" w:eastAsia="Times New Roman" w:hAnsi="Times New Roman" w:cs="Times New Roman"/>
          <w:b/>
          <w:sz w:val="27"/>
          <w:szCs w:val="27"/>
          <w:lang w:eastAsia="ru-RU"/>
        </w:rPr>
        <w:t>Об утверждении Положения об отраслевой системе оплаты труда работников административно-хозяйственного персонала органов местного самоуправления Эльбрусского муниципального района</w:t>
      </w:r>
    </w:p>
    <w:p w:rsidR="0068557D" w:rsidRPr="009A069A" w:rsidRDefault="0068557D" w:rsidP="0068557D">
      <w:pPr>
        <w:spacing w:after="0" w:line="240" w:lineRule="auto"/>
        <w:rPr>
          <w:rFonts w:ascii="Times New Roman" w:eastAsia="Times New Roman" w:hAnsi="Times New Roman" w:cs="Times New Roman"/>
          <w:b/>
          <w:sz w:val="27"/>
          <w:szCs w:val="27"/>
          <w:lang w:eastAsia="ru-RU"/>
        </w:rPr>
      </w:pPr>
    </w:p>
    <w:p w:rsidR="0068557D" w:rsidRPr="009A069A" w:rsidRDefault="0068557D" w:rsidP="0068557D">
      <w:pPr>
        <w:spacing w:after="0" w:line="240" w:lineRule="auto"/>
        <w:jc w:val="both"/>
        <w:rPr>
          <w:rFonts w:ascii="Times New Roman" w:eastAsia="Times New Roman" w:hAnsi="Times New Roman" w:cs="Times New Roman"/>
          <w:sz w:val="27"/>
          <w:szCs w:val="27"/>
          <w:lang w:eastAsia="ru-RU"/>
        </w:rPr>
      </w:pPr>
      <w:r w:rsidRPr="009A069A">
        <w:rPr>
          <w:rFonts w:ascii="Times New Roman" w:eastAsia="Times New Roman" w:hAnsi="Times New Roman" w:cs="Times New Roman"/>
          <w:sz w:val="27"/>
          <w:szCs w:val="27"/>
          <w:lang w:eastAsia="ru-RU"/>
        </w:rPr>
        <w:t xml:space="preserve">            В соответствии с Трудовым кодексом Российской Федерации, Федеральным законом от 6 октября 2003 года N 131-ФЗ "Об общих принципах организации местного самоуправления в Российской Федерации", постановлением Правительства КБР от 07.11.2008 N 247-ПП "О минимальных окладах по профессиональным квалификационным группам работников государственных учреждений Кабардино-Балкарской Республики", постановлением Правительства КБР от 19.08.2008 N 196-ПП "О введении отраслевых систем оплаты труда работников государственных казенных, бюджетных и автономных учреждений Кабардино-Балкарской Республики", Уставом Эльбрусского муниципального района Совет местного самоуправления Эльбрусского муниципального района решил:</w:t>
      </w:r>
    </w:p>
    <w:p w:rsidR="0068557D" w:rsidRPr="009A069A" w:rsidRDefault="0068557D" w:rsidP="0068557D">
      <w:pPr>
        <w:spacing w:after="0" w:line="240" w:lineRule="auto"/>
        <w:jc w:val="both"/>
        <w:rPr>
          <w:rFonts w:ascii="Times New Roman" w:eastAsia="Times New Roman" w:hAnsi="Times New Roman" w:cs="Times New Roman"/>
          <w:sz w:val="27"/>
          <w:szCs w:val="27"/>
          <w:lang w:eastAsia="ru-RU"/>
        </w:rPr>
      </w:pPr>
      <w:r w:rsidRPr="009A069A">
        <w:rPr>
          <w:rFonts w:ascii="Times New Roman" w:eastAsia="Times New Roman" w:hAnsi="Times New Roman" w:cs="Times New Roman"/>
          <w:sz w:val="27"/>
          <w:szCs w:val="27"/>
          <w:lang w:eastAsia="ru-RU"/>
        </w:rPr>
        <w:t xml:space="preserve">      1. Утвердить прилагаемое Положение об отраслевой системе оплаты труда работников административно-хозяйственного персонала органов местного самоуправления Эльбрусского муниципального района (далее – Положение).</w:t>
      </w:r>
    </w:p>
    <w:p w:rsidR="0068557D" w:rsidRPr="009A069A" w:rsidRDefault="0068557D" w:rsidP="0068557D">
      <w:pPr>
        <w:spacing w:after="0" w:line="240" w:lineRule="auto"/>
        <w:jc w:val="both"/>
        <w:rPr>
          <w:rFonts w:ascii="Times New Roman" w:eastAsia="Times New Roman" w:hAnsi="Times New Roman" w:cs="Times New Roman"/>
          <w:sz w:val="27"/>
          <w:szCs w:val="27"/>
          <w:lang w:eastAsia="ru-RU"/>
        </w:rPr>
      </w:pPr>
      <w:r w:rsidRPr="009A069A">
        <w:rPr>
          <w:rFonts w:ascii="Times New Roman" w:eastAsia="Times New Roman" w:hAnsi="Times New Roman" w:cs="Times New Roman"/>
          <w:sz w:val="27"/>
          <w:szCs w:val="27"/>
          <w:lang w:eastAsia="ru-RU"/>
        </w:rPr>
        <w:t xml:space="preserve">      2. Установить, что Положение используется при формировании фонда и условиях оплаты труда работников муниципальных казенных учреждений Эльбрусского муниципального района, не применяющих отраслевые системы оплаты труда.</w:t>
      </w:r>
    </w:p>
    <w:p w:rsidR="0068557D" w:rsidRPr="009A069A" w:rsidRDefault="0068557D" w:rsidP="0068557D">
      <w:pPr>
        <w:spacing w:after="0" w:line="240" w:lineRule="auto"/>
        <w:jc w:val="both"/>
        <w:rPr>
          <w:rFonts w:ascii="Times New Roman" w:eastAsia="Times New Roman" w:hAnsi="Times New Roman" w:cs="Times New Roman"/>
          <w:sz w:val="27"/>
          <w:szCs w:val="27"/>
          <w:lang w:eastAsia="ru-RU"/>
        </w:rPr>
      </w:pPr>
      <w:r w:rsidRPr="009A069A">
        <w:rPr>
          <w:rFonts w:ascii="Times New Roman" w:eastAsia="Times New Roman" w:hAnsi="Times New Roman" w:cs="Times New Roman"/>
          <w:sz w:val="27"/>
          <w:szCs w:val="27"/>
          <w:lang w:eastAsia="ru-RU"/>
        </w:rPr>
        <w:t xml:space="preserve">      3. Настоящее решение опубликовать в газете "</w:t>
      </w:r>
      <w:proofErr w:type="spellStart"/>
      <w:r w:rsidRPr="009A069A">
        <w:rPr>
          <w:rFonts w:ascii="Times New Roman" w:eastAsia="Times New Roman" w:hAnsi="Times New Roman" w:cs="Times New Roman"/>
          <w:sz w:val="27"/>
          <w:szCs w:val="27"/>
          <w:lang w:eastAsia="ru-RU"/>
        </w:rPr>
        <w:t>Эльбрусские</w:t>
      </w:r>
      <w:proofErr w:type="spellEnd"/>
      <w:r w:rsidRPr="009A069A">
        <w:rPr>
          <w:rFonts w:ascii="Times New Roman" w:eastAsia="Times New Roman" w:hAnsi="Times New Roman" w:cs="Times New Roman"/>
          <w:sz w:val="27"/>
          <w:szCs w:val="27"/>
          <w:lang w:eastAsia="ru-RU"/>
        </w:rPr>
        <w:t xml:space="preserve"> новости</w:t>
      </w:r>
      <w:proofErr w:type="gramStart"/>
      <w:r w:rsidRPr="009A069A">
        <w:rPr>
          <w:rFonts w:ascii="Times New Roman" w:eastAsia="Times New Roman" w:hAnsi="Times New Roman" w:cs="Times New Roman"/>
          <w:sz w:val="27"/>
          <w:szCs w:val="27"/>
          <w:lang w:eastAsia="ru-RU"/>
        </w:rPr>
        <w:t>",  Консультант</w:t>
      </w:r>
      <w:proofErr w:type="gramEnd"/>
      <w:r w:rsidRPr="009A069A">
        <w:rPr>
          <w:rFonts w:ascii="Times New Roman" w:eastAsia="Times New Roman" w:hAnsi="Times New Roman" w:cs="Times New Roman"/>
          <w:sz w:val="27"/>
          <w:szCs w:val="27"/>
          <w:lang w:eastAsia="ru-RU"/>
        </w:rPr>
        <w:t xml:space="preserve"> Плюс и разместить на официальном сайте местной администрации Эльбрусского муниципального района.</w:t>
      </w:r>
    </w:p>
    <w:p w:rsidR="0068557D" w:rsidRPr="009A069A" w:rsidRDefault="0068557D" w:rsidP="0068557D">
      <w:pPr>
        <w:spacing w:after="0" w:line="240" w:lineRule="auto"/>
        <w:jc w:val="both"/>
        <w:rPr>
          <w:rFonts w:ascii="Times New Roman" w:eastAsia="Times New Roman" w:hAnsi="Times New Roman" w:cs="Times New Roman"/>
          <w:sz w:val="27"/>
          <w:szCs w:val="27"/>
          <w:lang w:eastAsia="ru-RU"/>
        </w:rPr>
      </w:pPr>
      <w:r w:rsidRPr="009A069A">
        <w:rPr>
          <w:rFonts w:ascii="Times New Roman" w:eastAsia="Times New Roman" w:hAnsi="Times New Roman" w:cs="Times New Roman"/>
          <w:sz w:val="27"/>
          <w:szCs w:val="27"/>
          <w:lang w:eastAsia="ru-RU"/>
        </w:rPr>
        <w:t xml:space="preserve">      4. С 1 января 2024 года считать утратившим силу решение Совета местного самоуправления Эльбрусского муниципального района КБР от 03.08.2017г. №13/2   " Об утверждении положения «Об отраслевой системе оплаты труда работников административно-хозяйственного персонала местной администрации </w:t>
      </w:r>
      <w:proofErr w:type="gramStart"/>
      <w:r w:rsidRPr="009A069A">
        <w:rPr>
          <w:rFonts w:ascii="Times New Roman" w:eastAsia="Times New Roman" w:hAnsi="Times New Roman" w:cs="Times New Roman"/>
          <w:sz w:val="27"/>
          <w:szCs w:val="27"/>
          <w:lang w:eastAsia="ru-RU"/>
        </w:rPr>
        <w:t>Эльбрусского  муниципального</w:t>
      </w:r>
      <w:proofErr w:type="gramEnd"/>
      <w:r w:rsidRPr="009A069A">
        <w:rPr>
          <w:rFonts w:ascii="Times New Roman" w:eastAsia="Times New Roman" w:hAnsi="Times New Roman" w:cs="Times New Roman"/>
          <w:sz w:val="27"/>
          <w:szCs w:val="27"/>
          <w:lang w:eastAsia="ru-RU"/>
        </w:rPr>
        <w:t xml:space="preserve"> района.</w:t>
      </w:r>
    </w:p>
    <w:p w:rsidR="0068557D" w:rsidRPr="009A069A" w:rsidRDefault="0068557D" w:rsidP="0068557D">
      <w:pPr>
        <w:spacing w:after="0" w:line="240" w:lineRule="auto"/>
        <w:jc w:val="both"/>
        <w:rPr>
          <w:rFonts w:ascii="Times New Roman" w:eastAsia="Times New Roman" w:hAnsi="Times New Roman" w:cs="Times New Roman"/>
          <w:sz w:val="27"/>
          <w:szCs w:val="27"/>
          <w:lang w:eastAsia="ru-RU"/>
        </w:rPr>
      </w:pPr>
      <w:r w:rsidRPr="009A069A">
        <w:rPr>
          <w:rFonts w:ascii="Times New Roman" w:eastAsia="Times New Roman" w:hAnsi="Times New Roman" w:cs="Times New Roman"/>
          <w:sz w:val="27"/>
          <w:szCs w:val="27"/>
          <w:lang w:eastAsia="ru-RU"/>
        </w:rPr>
        <w:t xml:space="preserve">       5. Настоящее решение вступает в силу с момента его опубликования и распространяется на правоотношения, возникшие с 1</w:t>
      </w:r>
      <w:r w:rsidR="006E4AB7" w:rsidRPr="009A069A">
        <w:rPr>
          <w:rFonts w:ascii="Times New Roman" w:eastAsia="Times New Roman" w:hAnsi="Times New Roman" w:cs="Times New Roman"/>
          <w:sz w:val="27"/>
          <w:szCs w:val="27"/>
          <w:lang w:eastAsia="ru-RU"/>
        </w:rPr>
        <w:t xml:space="preserve"> января 202</w:t>
      </w:r>
      <w:r w:rsidRPr="009A069A">
        <w:rPr>
          <w:rFonts w:ascii="Times New Roman" w:eastAsia="Times New Roman" w:hAnsi="Times New Roman" w:cs="Times New Roman"/>
          <w:sz w:val="27"/>
          <w:szCs w:val="27"/>
          <w:lang w:eastAsia="ru-RU"/>
        </w:rPr>
        <w:t>4года.</w:t>
      </w:r>
    </w:p>
    <w:p w:rsidR="0068557D" w:rsidRPr="009A069A" w:rsidRDefault="0068557D" w:rsidP="009A069A">
      <w:pPr>
        <w:pStyle w:val="ConsPlusTitle"/>
        <w:rPr>
          <w:rFonts w:ascii="Times New Roman" w:hAnsi="Times New Roman" w:cs="Times New Roman"/>
          <w:sz w:val="27"/>
          <w:szCs w:val="27"/>
        </w:rPr>
      </w:pPr>
    </w:p>
    <w:p w:rsidR="0068557D" w:rsidRPr="009A069A" w:rsidRDefault="0068557D" w:rsidP="0068557D">
      <w:pPr>
        <w:pStyle w:val="ConsPlusTitle"/>
        <w:rPr>
          <w:rFonts w:ascii="Times New Roman" w:hAnsi="Times New Roman" w:cs="Times New Roman"/>
          <w:b w:val="0"/>
          <w:sz w:val="27"/>
          <w:szCs w:val="27"/>
        </w:rPr>
      </w:pPr>
      <w:r w:rsidRPr="009A069A">
        <w:rPr>
          <w:rFonts w:ascii="Times New Roman" w:hAnsi="Times New Roman" w:cs="Times New Roman"/>
          <w:b w:val="0"/>
          <w:sz w:val="27"/>
          <w:szCs w:val="27"/>
        </w:rPr>
        <w:t>Глава Эльбрусского</w:t>
      </w:r>
    </w:p>
    <w:p w:rsidR="0068557D" w:rsidRPr="009A069A" w:rsidRDefault="0068557D" w:rsidP="0068557D">
      <w:pPr>
        <w:pStyle w:val="ConsPlusTitle"/>
        <w:rPr>
          <w:rFonts w:ascii="Times New Roman" w:hAnsi="Times New Roman" w:cs="Times New Roman"/>
          <w:b w:val="0"/>
          <w:sz w:val="27"/>
          <w:szCs w:val="27"/>
        </w:rPr>
      </w:pPr>
      <w:r w:rsidRPr="009A069A">
        <w:rPr>
          <w:rFonts w:ascii="Times New Roman" w:hAnsi="Times New Roman" w:cs="Times New Roman"/>
          <w:b w:val="0"/>
          <w:sz w:val="27"/>
          <w:szCs w:val="27"/>
        </w:rPr>
        <w:t xml:space="preserve">муниципального района                                                                              </w:t>
      </w:r>
      <w:proofErr w:type="spellStart"/>
      <w:r w:rsidRPr="009A069A">
        <w:rPr>
          <w:rFonts w:ascii="Times New Roman" w:hAnsi="Times New Roman" w:cs="Times New Roman"/>
          <w:b w:val="0"/>
          <w:sz w:val="27"/>
          <w:szCs w:val="27"/>
        </w:rPr>
        <w:t>Х.М.Тохаев</w:t>
      </w:r>
      <w:proofErr w:type="spellEnd"/>
    </w:p>
    <w:p w:rsidR="0068557D" w:rsidRPr="009A069A" w:rsidRDefault="0068557D">
      <w:pPr>
        <w:pStyle w:val="ConsPlusTitle"/>
        <w:jc w:val="center"/>
        <w:rPr>
          <w:rFonts w:ascii="Times New Roman" w:hAnsi="Times New Roman" w:cs="Times New Roman"/>
          <w:sz w:val="28"/>
          <w:szCs w:val="28"/>
        </w:rPr>
      </w:pPr>
    </w:p>
    <w:p w:rsidR="007E77A0" w:rsidRPr="00676B8B" w:rsidRDefault="00724FB2" w:rsidP="00676B8B">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ПОЛОЖЕНИЕ</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ОБ ОТРАСЛЕВОЙ СИСТЕМЕ ОПЛАТЫ ТРУДА РАБОТНИКОВ</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АДМИНИСТРАТИВНО-ХОЗЯЙСТВЕННОГО ПЕРСОНАЛА ОРГАНОВ МЕСТНОГО САМОУПРАВЛЕНИЯ ЭЛЬБРУССКОГО МУНИЦИПАЛЬНОГО РАЙОНА</w:t>
      </w:r>
    </w:p>
    <w:p w:rsidR="00724FB2" w:rsidRPr="00724FB2" w:rsidRDefault="00724FB2" w:rsidP="00724FB2">
      <w:pPr>
        <w:widowControl w:val="0"/>
        <w:autoSpaceDE w:val="0"/>
        <w:autoSpaceDN w:val="0"/>
        <w:spacing w:after="1" w:line="240" w:lineRule="auto"/>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I. Общие положения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1.1. Настоящее Положение разработано в соответствии с Трудовым </w:t>
      </w:r>
      <w:hyperlink r:id="rId5" w:history="1">
        <w:r w:rsidRPr="00724FB2">
          <w:rPr>
            <w:rFonts w:ascii="Times New Roman" w:eastAsia="Times New Roman" w:hAnsi="Times New Roman" w:cs="Times New Roman"/>
            <w:color w:val="0000FF"/>
            <w:sz w:val="28"/>
            <w:szCs w:val="28"/>
            <w:u w:val="single"/>
            <w:lang w:eastAsia="ru-RU"/>
          </w:rPr>
          <w:t>кодексом</w:t>
        </w:r>
      </w:hyperlink>
      <w:r w:rsidRPr="00724FB2">
        <w:rPr>
          <w:rFonts w:ascii="Times New Roman" w:eastAsia="Times New Roman" w:hAnsi="Times New Roman" w:cs="Times New Roman"/>
          <w:sz w:val="28"/>
          <w:szCs w:val="28"/>
          <w:lang w:eastAsia="ru-RU"/>
        </w:rPr>
        <w:t xml:space="preserve"> РФ от 30.12.2001 N 197-ФЗ, </w:t>
      </w:r>
      <w:hyperlink r:id="rId6" w:history="1">
        <w:r w:rsidRPr="00724FB2">
          <w:rPr>
            <w:rFonts w:ascii="Times New Roman" w:eastAsia="Times New Roman" w:hAnsi="Times New Roman" w:cs="Times New Roman"/>
            <w:color w:val="0000FF"/>
            <w:sz w:val="28"/>
            <w:szCs w:val="28"/>
            <w:u w:val="single"/>
            <w:lang w:eastAsia="ru-RU"/>
          </w:rPr>
          <w:t>постановлением</w:t>
        </w:r>
      </w:hyperlink>
      <w:r w:rsidRPr="00724FB2">
        <w:rPr>
          <w:rFonts w:ascii="Times New Roman" w:eastAsia="Times New Roman" w:hAnsi="Times New Roman" w:cs="Times New Roman"/>
          <w:sz w:val="28"/>
          <w:szCs w:val="28"/>
          <w:lang w:eastAsia="ru-RU"/>
        </w:rPr>
        <w:t xml:space="preserve"> Правительства КБР от 07.11.2008 N 247-ПП "О минимальных окладах по профессиональным квалификационным группам работников государственных учреждений Кабардино-Балкарской Республики", </w:t>
      </w:r>
      <w:hyperlink r:id="rId7" w:history="1">
        <w:r w:rsidRPr="00724FB2">
          <w:rPr>
            <w:rFonts w:ascii="Times New Roman" w:eastAsia="Times New Roman" w:hAnsi="Times New Roman" w:cs="Times New Roman"/>
            <w:color w:val="0000FF"/>
            <w:sz w:val="28"/>
            <w:szCs w:val="28"/>
            <w:u w:val="single"/>
            <w:lang w:eastAsia="ru-RU"/>
          </w:rPr>
          <w:t>постановлением</w:t>
        </w:r>
      </w:hyperlink>
      <w:r w:rsidRPr="00724FB2">
        <w:rPr>
          <w:rFonts w:ascii="Times New Roman" w:eastAsia="Times New Roman" w:hAnsi="Times New Roman" w:cs="Times New Roman"/>
          <w:sz w:val="28"/>
          <w:szCs w:val="28"/>
          <w:lang w:eastAsia="ru-RU"/>
        </w:rPr>
        <w:t xml:space="preserve"> Правительства КБР от 19.08.2008 N 196-ПП "О введении отраслевых систем оплаты труда работников государственных казенных, бюджетных и автономных учреждений Кабардино-Балкарской Республики" и устанавливает систему оплаты труда работников административно-хозяйственного персонала органов местного самоуправления Эльбрусского муниципального района.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Система оплаты труда включает:</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минимальные размеры окладов по профессиональным квалификационным группам (далее - ПКГ);</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повышающие коэффициенты (далее - ПК) к минимальным окладам по ПКГ;</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условия, размеры и порядок осуществления выплат компенсационного и стимулирующего характера;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порядок утверждения штатного расписания;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порядок формирования и использования фонда оплаты труда.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1.2. Заработная плата работнику устанавливается трудовым договором в соответствии с системой оплаты труда, определенной настоящим Положением.</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1.3. Условия оплаты труда, включая минимальный размер должностного оклада работника и иные выплаты стимулирующего и компенсационного характера, являются обязательными для включения в трудовой договор.</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1.4. Размеры окладов, выплат стимулирующего и компенсационного характера определяются работодателем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а также с учетом сложности и объема выполняемой работы.</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1.5. Водителям, которые выполняют важные (особо важные) и ответственные (особо ответственные) работы, могут устанавливаться тарифные ставки по 4 квалификационному уровню профессиональной квалификационной группы профессий рабочих второго уровня. К особо важным и ответственным работам относится выполнение различных поручений руководителя (главы).</w:t>
      </w:r>
    </w:p>
    <w:p w:rsidR="00724FB2" w:rsidRPr="00724FB2" w:rsidRDefault="00724FB2" w:rsidP="00724FB2">
      <w:pPr>
        <w:widowControl w:val="0"/>
        <w:autoSpaceDE w:val="0"/>
        <w:autoSpaceDN w:val="0"/>
        <w:spacing w:after="1" w:line="240" w:lineRule="auto"/>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before="28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1.6. Объем средств на оплату труда работников формируется на календарный год исходя из объема бюджетных ассигнований бюджета Эльбрусского муниципального района.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1.7. Месячная заработная плата работника,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установленного нормативными актами Российской Федерации и Кабардино-Балкарской Республики.</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1.8. Трудовые отношения между работниками и работодателем регулируются трудовым законодательством Российской Федерации, нормативными правовыми актами Российской Федерации, коллективными договорами, соглашениями и локальными нормативными актами, содержащими нормы трудового права, а также настоящим Положением.</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II. Размеры минимальных окладов по должностям (профессиям)</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работников административно-хозяйственного персонала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Размеры минимальных окладов:</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2.1. Профессиональная квалификационная группа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"Общеотраслевые профессии рабочих первого уровня"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9"/>
        <w:gridCol w:w="5103"/>
        <w:gridCol w:w="1985"/>
      </w:tblGrid>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Квалификационные уровни</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Профессии рабочих, отнесенные к квалификационным уровням</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Минимальный размер оклада,  руб.</w:t>
            </w:r>
          </w:p>
        </w:tc>
      </w:tr>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1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дворник; оператор котельной; лифтер; рабочий по благоустройству населенных пунктов; сторож-вахтер; уборщик служебных помещений; уборщик территорий</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5023</w:t>
            </w:r>
          </w:p>
        </w:tc>
      </w:tr>
    </w:tbl>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Размер повышающего коэффициента по ПКГ "Общеотраслевые профессии служащих первого уровня" - до 1,8.</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2.2. Профессиональная квалификационная группа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"Общеотраслевые профессии рабочих второго уровня"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7"/>
        <w:gridCol w:w="5103"/>
        <w:gridCol w:w="2127"/>
      </w:tblGrid>
      <w:tr w:rsidR="00724FB2" w:rsidRPr="00724FB2" w:rsidTr="00724FB2">
        <w:tc>
          <w:tcPr>
            <w:tcW w:w="289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lastRenderedPageBreak/>
              <w:t>Квалификационные уровни</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Профессии рабочих, отнесенные к квалификационным уровням</w:t>
            </w:r>
          </w:p>
        </w:tc>
        <w:tc>
          <w:tcPr>
            <w:tcW w:w="212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Минимальный размер оклада, руб.</w:t>
            </w:r>
          </w:p>
        </w:tc>
      </w:tr>
      <w:tr w:rsidR="00724FB2" w:rsidRPr="00724FB2" w:rsidTr="00724FB2">
        <w:tc>
          <w:tcPr>
            <w:tcW w:w="289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1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профессии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контролер технического состояния автомототранспортных средств</w:t>
            </w:r>
          </w:p>
        </w:tc>
        <w:tc>
          <w:tcPr>
            <w:tcW w:w="212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5382</w:t>
            </w:r>
          </w:p>
        </w:tc>
      </w:tr>
      <w:tr w:rsidR="00724FB2" w:rsidRPr="00724FB2" w:rsidTr="00724FB2">
        <w:tc>
          <w:tcPr>
            <w:tcW w:w="289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4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профессии рабочих, предусмотренные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c>
          <w:tcPr>
            <w:tcW w:w="212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6286</w:t>
            </w:r>
          </w:p>
        </w:tc>
      </w:tr>
    </w:tbl>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Размер повышающего коэффициента по ПКГ "Общеотраслевые профессии служащих второго уровня" - до 1,9.</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Профессиональные квалификационные группы общеотраслевых профессий рабочих утверждены </w:t>
      </w:r>
      <w:hyperlink r:id="rId8" w:history="1">
        <w:r w:rsidRPr="00724FB2">
          <w:rPr>
            <w:rFonts w:ascii="Times New Roman" w:eastAsia="Times New Roman" w:hAnsi="Times New Roman" w:cs="Times New Roman"/>
            <w:color w:val="0000FF"/>
            <w:sz w:val="28"/>
            <w:szCs w:val="28"/>
            <w:u w:val="single"/>
            <w:lang w:eastAsia="ru-RU"/>
          </w:rPr>
          <w:t>приказом</w:t>
        </w:r>
      </w:hyperlink>
      <w:r w:rsidRPr="00724FB2">
        <w:rPr>
          <w:rFonts w:ascii="Times New Roman" w:eastAsia="Times New Roman" w:hAnsi="Times New Roman" w:cs="Times New Roman"/>
          <w:sz w:val="28"/>
          <w:szCs w:val="28"/>
          <w:lang w:eastAsia="ru-RU"/>
        </w:rPr>
        <w:t xml:space="preserve"> Министерства здравоохранения и социального развития Российской Федерации от 29.05.2008 N 248н.</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2.3. Профессиональная квалификационная группа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"Общеотраслевые должности служащих первого уровня"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25"/>
        <w:gridCol w:w="5617"/>
        <w:gridCol w:w="2129"/>
      </w:tblGrid>
      <w:tr w:rsidR="00724FB2" w:rsidRPr="00724FB2" w:rsidTr="00724FB2">
        <w:tc>
          <w:tcPr>
            <w:tcW w:w="252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Квалификационные уровни</w:t>
            </w:r>
          </w:p>
        </w:tc>
        <w:tc>
          <w:tcPr>
            <w:tcW w:w="561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Должности, отнесенные к квалификационным уровням</w:t>
            </w:r>
          </w:p>
        </w:tc>
        <w:tc>
          <w:tcPr>
            <w:tcW w:w="212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Минимальный размер оклада, руб.</w:t>
            </w:r>
          </w:p>
        </w:tc>
      </w:tr>
      <w:tr w:rsidR="00724FB2" w:rsidRPr="00724FB2" w:rsidTr="00724FB2">
        <w:tc>
          <w:tcPr>
            <w:tcW w:w="252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1 квалификационный уровень</w:t>
            </w:r>
          </w:p>
        </w:tc>
        <w:tc>
          <w:tcPr>
            <w:tcW w:w="5617"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 xml:space="preserve">агент; агент по закупкам; агент по снабжению; агент рекламный; архивариус; ассистент инспектора фонда; делопроизводитель; копировщик; машинистка; нарядчик; оператор по диспетчерскому обслуживанию лифтов; паспортист; секретарь, секретарь-машинистка; секретарь-стенографистка; </w:t>
            </w:r>
            <w:r w:rsidRPr="00724FB2">
              <w:rPr>
                <w:rFonts w:ascii="Times New Roman" w:eastAsia="Times New Roman" w:hAnsi="Times New Roman" w:cs="Times New Roman"/>
                <w:sz w:val="28"/>
                <w:szCs w:val="28"/>
              </w:rPr>
              <w:lastRenderedPageBreak/>
              <w:t>статистик</w:t>
            </w:r>
          </w:p>
        </w:tc>
        <w:tc>
          <w:tcPr>
            <w:tcW w:w="212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lastRenderedPageBreak/>
              <w:t>5413</w:t>
            </w:r>
          </w:p>
        </w:tc>
      </w:tr>
    </w:tbl>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Размер повышающего коэффициента по ПКГ "Общеотраслевые профессии служащих первого уровня" - до 1,8.</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2.4. Профессиональная квалификационная группа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"Общеотраслевые должности служащих второго уровня"</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9"/>
        <w:gridCol w:w="5103"/>
        <w:gridCol w:w="1985"/>
      </w:tblGrid>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Квалификационные уровни</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Должности, отнесенные к квалификационным уровням</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Минимальный размер оклада, руб.</w:t>
            </w:r>
          </w:p>
        </w:tc>
      </w:tr>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2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 xml:space="preserve">заведующий машинописным бюро; заведующий архивом;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фотолабораторией, заведующий хозяйством; заведующий экспедицией; руководитель группы инвентаризации строений и сооружений.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724FB2">
              <w:rPr>
                <w:rFonts w:ascii="Times New Roman" w:eastAsia="Times New Roman" w:hAnsi="Times New Roman" w:cs="Times New Roman"/>
                <w:sz w:val="28"/>
                <w:szCs w:val="28"/>
              </w:rPr>
              <w:t>внутридолжностная</w:t>
            </w:r>
            <w:proofErr w:type="spellEnd"/>
            <w:r w:rsidRPr="00724FB2">
              <w:rPr>
                <w:rFonts w:ascii="Times New Roman" w:eastAsia="Times New Roman" w:hAnsi="Times New Roman" w:cs="Times New Roman"/>
                <w:sz w:val="28"/>
                <w:szCs w:val="28"/>
              </w:rPr>
              <w:t xml:space="preserve"> категория</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6551</w:t>
            </w:r>
          </w:p>
        </w:tc>
      </w:tr>
    </w:tbl>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Размер повышающего коэффициента по ПКГ "Общеотраслевые профессии служащих второго уровня" - до 2,0.</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2"/>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2.5. Профессиональная квалификационная группа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24FB2">
        <w:rPr>
          <w:rFonts w:ascii="Times New Roman" w:eastAsia="Times New Roman" w:hAnsi="Times New Roman" w:cs="Times New Roman"/>
          <w:b/>
          <w:sz w:val="24"/>
          <w:szCs w:val="24"/>
          <w:lang w:eastAsia="ru-RU"/>
        </w:rPr>
        <w:t>"Общеотраслевые должности служащих третьего уровня"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9"/>
        <w:gridCol w:w="5103"/>
        <w:gridCol w:w="1985"/>
      </w:tblGrid>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Квалификационные уровни</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Должности, отнесенные к квалификационным уровням</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Минимальный размер оклада, руб.</w:t>
            </w:r>
          </w:p>
        </w:tc>
      </w:tr>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 xml:space="preserve">1 квалификационный </w:t>
            </w:r>
            <w:r w:rsidRPr="00724FB2">
              <w:rPr>
                <w:rFonts w:ascii="Times New Roman" w:eastAsia="Times New Roman" w:hAnsi="Times New Roman" w:cs="Times New Roman"/>
                <w:sz w:val="28"/>
                <w:szCs w:val="28"/>
              </w:rPr>
              <w:lastRenderedPageBreak/>
              <w:t>уровень</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lastRenderedPageBreak/>
              <w:t xml:space="preserve">аналитик; архитектор; аудитор; </w:t>
            </w:r>
            <w:r w:rsidRPr="00724FB2">
              <w:rPr>
                <w:rFonts w:ascii="Times New Roman" w:eastAsia="Times New Roman" w:hAnsi="Times New Roman" w:cs="Times New Roman"/>
                <w:sz w:val="28"/>
                <w:szCs w:val="28"/>
              </w:rPr>
              <w:lastRenderedPageBreak/>
              <w:t xml:space="preserve">бухгалтер, бухгалтер-ревизор; </w:t>
            </w:r>
            <w:proofErr w:type="spellStart"/>
            <w:r w:rsidRPr="00724FB2">
              <w:rPr>
                <w:rFonts w:ascii="Times New Roman" w:eastAsia="Times New Roman" w:hAnsi="Times New Roman" w:cs="Times New Roman"/>
                <w:sz w:val="28"/>
                <w:szCs w:val="28"/>
              </w:rPr>
              <w:t>документовед</w:t>
            </w:r>
            <w:proofErr w:type="spellEnd"/>
            <w:r w:rsidRPr="00724FB2">
              <w:rPr>
                <w:rFonts w:ascii="Times New Roman" w:eastAsia="Times New Roman" w:hAnsi="Times New Roman" w:cs="Times New Roman"/>
                <w:sz w:val="28"/>
                <w:szCs w:val="28"/>
              </w:rPr>
              <w:t>; 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инженер по инвентаризации строений и сооружений; инженер по инструменту; инженер по качеству; инженер по комплектации оборудования; инженер-конструктор (конструктор); инженер-лаборант; инженер по метрологии; инженер-строитель; инженер по наладке и испытаниям; инженер по научно-технической информации; инженер по нормированию труда; инженер по организации и нормированию труда; инженер по организации труда; инженер по организации управления производством; инженер по охране окружающей среды (эколог); инженер по охране труда и технике безопасности; инженер по патентной и изобретательской работе; инженер по подготовке кадров; инженер по подготовке производства; инженер по ремонту; инженер по стандартизации; инженер-программист (программист); инженер-технолог (технолог); инженер-электроник (электроник); инженер-энергетик (энергетик); инспектор фонда; математик; менеджер; менеджер по персоналу; менеджер по связям с общественностью; специалист по автотехнической экспертизе; специалист по защите информации; специалист по кадрам; специалист по молодежной политике</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lastRenderedPageBreak/>
              <w:t>6473</w:t>
            </w:r>
          </w:p>
        </w:tc>
      </w:tr>
      <w:tr w:rsidR="00724FB2" w:rsidRPr="00724FB2" w:rsidTr="00724FB2">
        <w:tc>
          <w:tcPr>
            <w:tcW w:w="3039"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5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t xml:space="preserve">главные специалисты: в отделах, отделениях, лабораториях, мастерских; </w:t>
            </w:r>
            <w:r w:rsidRPr="00724FB2">
              <w:rPr>
                <w:rFonts w:ascii="Times New Roman" w:eastAsia="Times New Roman" w:hAnsi="Times New Roman" w:cs="Times New Roman"/>
                <w:sz w:val="28"/>
                <w:szCs w:val="28"/>
              </w:rPr>
              <w:lastRenderedPageBreak/>
              <w:t>главный специалист по связям с общественными организациями; заместитель главного бухгалтера</w:t>
            </w:r>
          </w:p>
        </w:tc>
        <w:tc>
          <w:tcPr>
            <w:tcW w:w="1985" w:type="dxa"/>
            <w:tcBorders>
              <w:top w:val="single" w:sz="4" w:space="0" w:color="auto"/>
              <w:left w:val="single" w:sz="4" w:space="0" w:color="auto"/>
              <w:bottom w:val="single" w:sz="4" w:space="0" w:color="auto"/>
              <w:right w:val="single" w:sz="4" w:space="0" w:color="auto"/>
            </w:tcBorders>
            <w:hideMark/>
          </w:tcPr>
          <w:p w:rsidR="00724FB2" w:rsidRPr="00724FB2" w:rsidRDefault="00724FB2" w:rsidP="00724FB2">
            <w:pPr>
              <w:widowControl w:val="0"/>
              <w:autoSpaceDE w:val="0"/>
              <w:autoSpaceDN w:val="0"/>
              <w:spacing w:after="0"/>
              <w:jc w:val="center"/>
              <w:rPr>
                <w:rFonts w:ascii="Times New Roman" w:eastAsia="Times New Roman" w:hAnsi="Times New Roman" w:cs="Times New Roman"/>
                <w:sz w:val="28"/>
                <w:szCs w:val="28"/>
              </w:rPr>
            </w:pPr>
            <w:r w:rsidRPr="00724FB2">
              <w:rPr>
                <w:rFonts w:ascii="Times New Roman" w:eastAsia="Times New Roman" w:hAnsi="Times New Roman" w:cs="Times New Roman"/>
                <w:sz w:val="28"/>
                <w:szCs w:val="28"/>
              </w:rPr>
              <w:lastRenderedPageBreak/>
              <w:t>7933</w:t>
            </w:r>
          </w:p>
        </w:tc>
      </w:tr>
    </w:tbl>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Размер повышающего коэффициента по ПКГ "Общеотраслевые профессии служащих третьего уровня" - до 2,1.</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Профессиональные квалификационные группы общеотраслевых должностей руководителей, специалистов и служащих утверждены </w:t>
      </w:r>
      <w:hyperlink r:id="rId9" w:history="1">
        <w:r w:rsidRPr="00724FB2">
          <w:rPr>
            <w:rFonts w:ascii="Times New Roman" w:eastAsia="Times New Roman" w:hAnsi="Times New Roman" w:cs="Times New Roman"/>
            <w:color w:val="0000FF"/>
            <w:sz w:val="28"/>
            <w:szCs w:val="28"/>
            <w:u w:val="single"/>
            <w:lang w:eastAsia="ru-RU"/>
          </w:rPr>
          <w:t>приказом</w:t>
        </w:r>
      </w:hyperlink>
      <w:r w:rsidRPr="00724FB2">
        <w:rPr>
          <w:rFonts w:ascii="Times New Roman" w:eastAsia="Times New Roman" w:hAnsi="Times New Roman" w:cs="Times New Roman"/>
          <w:sz w:val="28"/>
          <w:szCs w:val="28"/>
          <w:lang w:eastAsia="ru-RU"/>
        </w:rPr>
        <w:t xml:space="preserve"> Министерства здравоохранения и социального развития Российской Федерации от 29.05.2008 N 247н.</w:t>
      </w: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bookmarkStart w:id="1" w:name="P138"/>
      <w:bookmarkEnd w:id="1"/>
      <w:r w:rsidRPr="00724FB2">
        <w:rPr>
          <w:rFonts w:ascii="Times New Roman" w:eastAsia="Times New Roman" w:hAnsi="Times New Roman" w:cs="Times New Roman"/>
          <w:b/>
          <w:sz w:val="28"/>
          <w:szCs w:val="28"/>
          <w:lang w:eastAsia="ru-RU"/>
        </w:rPr>
        <w:t>III. Порядок утверждения штатного расписания</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административно-хозяйственного персонала</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3.1. Штатное расписание административно-хозяйственного персонала утверждается руководителем органа местного самоуправления Эльбрусского муниципального района.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3.2. Размеры окладов по должностям устанавливаются по профессиональным квалификационным группам и квалификационным уровням в этих группах в соответствии с настоящим Положением.</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IV. Порядок установления повышающих коэффициентов к окладам</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4.1. Минимальные размеры окладов (ставок) работников по соответствующим ПКТ устанавливаются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4.2. Решение о введении соответствующих повышающих коэффициентов принимается руководителем учреждения с учетом обеспечения указанных выплат финансовыми средствами, а также с учетом индексации базовых окладов.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4.3. Повышающие коэффициенты к окладам устанавливаются на неопределенный период времени. Применение повышающего коэффициента к минимальному окладу по занимаемой должности образует должностной оклад и учитывается при начислении стимулирующих и компенсационных выплат, устанавливаемых к должностному окладу.</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4.4. Персональный повышающий коэффициент к окладу по должности устанавливается работнику с учетом сложности, важности выполняемой работы, степени самостоятельности и ответственности при выполнении поставленных задач и других факторов. Решение об установлении персонального повышающего коэффициента к окладу и его размерах принимается руководителем органа местного самоуправления персонально в отношении конкретного работника.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4.5. Рекомендуемый размер персонального повышающего коэффициента - до </w:t>
      </w:r>
      <w:r w:rsidRPr="00724FB2">
        <w:rPr>
          <w:rFonts w:ascii="Times New Roman" w:eastAsia="Times New Roman" w:hAnsi="Times New Roman" w:cs="Times New Roman"/>
          <w:sz w:val="28"/>
          <w:szCs w:val="28"/>
          <w:lang w:eastAsia="ru-RU"/>
        </w:rPr>
        <w:lastRenderedPageBreak/>
        <w:t>3,0 в месяц. В пределах фонда платы труда размер персонального повышающего коэффициента работнику по решению руководителя может превышать 8 окладов.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4.6. Персональный повышающий коэффициент устанавливается на определенный период времени распоряжением руководителя органа местного самоуправления.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4.7. Размер выплат по персональному повышающему коэффициенту определяется путем умножения размера должностного оклада работника на повышающий коэффициент. Применение персонального повышающего коэффициента к окладу по занимаемой должности не образует новый оклад и не учитывается при начислении иных выплат.</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V. Порядок и условия установления выплат</w:t>
      </w:r>
    </w:p>
    <w:p w:rsidR="00724FB2" w:rsidRPr="00724FB2" w:rsidRDefault="00724FB2" w:rsidP="00724FB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стимулирующего и компенсационного характера</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 Работникам административно-хозяйственного персонала устанавливаются к окладам следующие выплаты:</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Выплаты компенсационного характера: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5.1.1. Выплаты за работу в условиях, отклоняющихся от нормальных (при выполнении работ различной квалификации, совмещении профессий, сверхурочной работе, работе в ночное время и при выполнении работ в других условиях, отклоняющихся от нормальных), отдельным категориям работников - в размере до 50 процентов от должностного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5.1.2. Выплаты за работу в отдаленных горных районах - в размере 15 процентов от должностного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Выплаты стимулирующего характера: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5.1.3. Выплаты за интенсивность, сложность, ненормированный рабочий день отдельным категориям работников - в размере до 50 процентов от должностного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5.1.4. Премиальные выплаты по итогам работы (месяц, квартал, полугодие, 9 месяцев, год) с целью поощрения работников за общие результаты труда по итогам работы за установленный период максимальным размером не ограничивается. Размер премии определяется исходя из базового размера 100% к должностному окладу. Премии сверх установленного базового размера выплачиваются в пределах фонда оплаты труда в зависимости от личного вклада работника в обеспечение эффективной деятельности учреждения, за настойчивость и инициативу в достижении поставленных задач, целей, умение достигать результата (поставленной цели, задачи) с наименьшими затратами материальных и денежных средств.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5.2. Решение об установлении соответствующих выплат принимается руководителем органа местного самоуправления Эльбрусского муниципального </w:t>
      </w:r>
      <w:r w:rsidRPr="00724FB2">
        <w:rPr>
          <w:rFonts w:ascii="Times New Roman" w:eastAsia="Times New Roman" w:hAnsi="Times New Roman" w:cs="Times New Roman"/>
          <w:sz w:val="28"/>
          <w:szCs w:val="28"/>
          <w:lang w:eastAsia="ru-RU"/>
        </w:rPr>
        <w:lastRenderedPageBreak/>
        <w:t>района с учетом обеспечения указанных выплат финансовыми средствами.</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5.3. Единовременное премирование может осуществляться за выполнение особо важных заданий, ответственных поручений, к юбилейным датам, награждением грамотами и профессиональным праздникам, в связи с памятными и праздничными датами, по итогам работы за год. Размер единовременной премии максимальными размерами не ограничивается. Единовременные премии выплачиваются при наличии экономии по фонду оплаты труда и оформляются распоряжением руководителя органа местного самоуправления.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5.4. Размер доплаты и срок, на который она устанавливается, определяются по соглашению сторон трудового договора с учетом содержания и (или) объема дополнительной работы и установленного законодательством минимального размера оплаты труда.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5.5. Работникам, осуществляющим охрану зданий, выходные дни предоставляются в различные дни недели согласно скользящему графику. За работу в субботу и воскресенье, определенные в графике сотрудника в качестве рабочего дня, работа которого носит сменный характер, заработная плата выплачивается в одинарном размере.</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5.6. Праздничные дни, определенные </w:t>
      </w:r>
      <w:hyperlink r:id="rId10" w:history="1">
        <w:r w:rsidRPr="00724FB2">
          <w:rPr>
            <w:rFonts w:ascii="Times New Roman" w:eastAsia="Times New Roman" w:hAnsi="Times New Roman" w:cs="Times New Roman"/>
            <w:color w:val="0000FF"/>
            <w:sz w:val="28"/>
            <w:szCs w:val="28"/>
            <w:u w:val="single"/>
            <w:lang w:eastAsia="ru-RU"/>
          </w:rPr>
          <w:t>ст. 112</w:t>
        </w:r>
      </w:hyperlink>
      <w:r w:rsidRPr="00724FB2">
        <w:rPr>
          <w:rFonts w:ascii="Times New Roman" w:eastAsia="Times New Roman" w:hAnsi="Times New Roman" w:cs="Times New Roman"/>
          <w:sz w:val="28"/>
          <w:szCs w:val="28"/>
          <w:lang w:eastAsia="ru-RU"/>
        </w:rPr>
        <w:t xml:space="preserve"> Трудового кодекса и законодательством КБР, распространяются на все категории работников, в том числе и на тех, кто работает по скользящему графику, и оплачиваются на основании </w:t>
      </w:r>
      <w:hyperlink r:id="rId11" w:history="1">
        <w:r w:rsidRPr="00724FB2">
          <w:rPr>
            <w:rFonts w:ascii="Times New Roman" w:eastAsia="Times New Roman" w:hAnsi="Times New Roman" w:cs="Times New Roman"/>
            <w:color w:val="0000FF"/>
            <w:sz w:val="28"/>
            <w:szCs w:val="28"/>
            <w:u w:val="single"/>
            <w:lang w:eastAsia="ru-RU"/>
          </w:rPr>
          <w:t>ст. 153</w:t>
        </w:r>
      </w:hyperlink>
      <w:r w:rsidRPr="00724FB2">
        <w:rPr>
          <w:rFonts w:ascii="Times New Roman" w:eastAsia="Times New Roman" w:hAnsi="Times New Roman" w:cs="Times New Roman"/>
          <w:sz w:val="28"/>
          <w:szCs w:val="28"/>
          <w:lang w:eastAsia="ru-RU"/>
        </w:rPr>
        <w:t xml:space="preserve"> ТК РФ.</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5.7. Размер повышения оплаты труда за работу в ночное время (с 22 часов до 6 часов) составляет 40 процентов от должностного оклада, рассчитанного за час работы, за каждый час работы в ночное время.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5.8. Сверхурочной является работа, выполняемая по инициативе работодателя за пределами установленной для работника продолжительности рабочего времени, т.е. за пределами ежедневной работы (смены), а в отношении работников, которым установлен суммированный учет рабочего времени, - сверх нормального числа рабочих часов за учетный период.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5.9. Не признается сверхурочной работа за пределами установленной продолжительности рабочего времени, если работник работает на условиях ненормированного рабочего дня.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5.10. Сверхурочная работа оплачивается за первые два часа работы в полуторном размере, за последующие часы - в двойном размере:</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1) работникам, получающим месячный оклад: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за первые два часа - в размере полуторной часовой ставки (части оклада за день или час работы) сверх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за последующие часы - в размере двойной часовой ставки (части оклада за день или час работы) сверх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2) работникам, труд которых оплачивается по дневным или часовым </w:t>
      </w:r>
      <w:r w:rsidRPr="00724FB2">
        <w:rPr>
          <w:rFonts w:ascii="Times New Roman" w:eastAsia="Times New Roman" w:hAnsi="Times New Roman" w:cs="Times New Roman"/>
          <w:sz w:val="28"/>
          <w:szCs w:val="28"/>
          <w:lang w:eastAsia="ru-RU"/>
        </w:rPr>
        <w:lastRenderedPageBreak/>
        <w:t>тарифным ставкам, - в размере полуторной дневной или часовой ставки за первые два часа и двойной дневной или часовой ставки за последующие часы.</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5.11.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Если по желанию работника ему вместо доплаты предоставляется дополнительное время отдыха, то сверхурочная работа оплачивается в размере часовой ставки.</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5.12. Продолжительность сверхурочной работы не должна превышать для каждого работника 4 часов в течение двух дней подряд и 120 часов в год.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5.13. При оплате сверхурочной работы не учитываются иные выплаты, кроме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5.14. При суммированном учете рабочего времени число часов сверхурочной работы определяется как разница между фактически отработанным работником количеством часов за учетный период и нормальным числом рабочих часов за этот же период. При этом подсчет сверхурочных часов ведется только после окончания учетного периода. Для того, чтобы определить число часов сверхурочной работы, необходимо рассчитать нормальную продолжительность рабочего времени за учетный период.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5.15. Согласно письмам </w:t>
      </w:r>
      <w:proofErr w:type="spellStart"/>
      <w:r w:rsidRPr="00724FB2">
        <w:rPr>
          <w:rFonts w:ascii="Times New Roman" w:eastAsia="Times New Roman" w:hAnsi="Times New Roman" w:cs="Times New Roman"/>
          <w:sz w:val="28"/>
          <w:szCs w:val="28"/>
          <w:lang w:eastAsia="ru-RU"/>
        </w:rPr>
        <w:t>Роструда</w:t>
      </w:r>
      <w:proofErr w:type="spellEnd"/>
      <w:r w:rsidRPr="00724FB2">
        <w:rPr>
          <w:rFonts w:ascii="Times New Roman" w:eastAsia="Times New Roman" w:hAnsi="Times New Roman" w:cs="Times New Roman"/>
          <w:sz w:val="28"/>
          <w:szCs w:val="28"/>
          <w:lang w:eastAsia="ru-RU"/>
        </w:rPr>
        <w:t xml:space="preserve"> от 18.05.2011 N 1353-6-1, от 01.03.2010 при подсчете нормы рабочих часов, которые необходимо отработать в учетном периоде, из этого периода исключается время, в течение которого работник освобождался от исполнения трудовых обязанностей с сохранением места работы (в частности, ежегодный отпуск, временная нетрудоспособность и др.). Норма рабочего времени в этих случаях уменьшается на количество часов такого отсутствия, приходящихся на рабочее время.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VI. Формирование фонда оплаты труда</w:t>
      </w: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6.1. Оплата труда работников в соответствии с системой оплаты труда, предусмотренной настоящим Положением, производится за счет ассигнований бюджета Эльбрусского муниципального района.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6.2. Формирование фонда оплаты труда работников производится на основании штатного расписания согласно </w:t>
      </w:r>
      <w:hyperlink r:id="rId12" w:anchor="P138" w:history="1">
        <w:r w:rsidRPr="00724FB2">
          <w:rPr>
            <w:rFonts w:ascii="Times New Roman" w:eastAsia="Times New Roman" w:hAnsi="Times New Roman" w:cs="Times New Roman"/>
            <w:color w:val="0000FF"/>
            <w:sz w:val="28"/>
            <w:szCs w:val="28"/>
            <w:u w:val="single"/>
            <w:lang w:eastAsia="ru-RU"/>
          </w:rPr>
          <w:t>разделу III</w:t>
        </w:r>
      </w:hyperlink>
      <w:r w:rsidRPr="00724FB2">
        <w:rPr>
          <w:rFonts w:ascii="Times New Roman" w:eastAsia="Times New Roman" w:hAnsi="Times New Roman" w:cs="Times New Roman"/>
          <w:sz w:val="28"/>
          <w:szCs w:val="28"/>
          <w:lang w:eastAsia="ru-RU"/>
        </w:rPr>
        <w:t xml:space="preserve"> настоящего положения.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6.3. При формировании фонда оплаты труда работников учитываются:</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а) численность работников, предусмотренная штатным расписанием;</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б) оклады по должностям, в том числе вакантным, работников, установленные на основе размеров окладов по профессиональным квалификационным группам должностей работников.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6.4. Годовой фонд оплаты труда работников административно-хозяйственного персонала органов местного самоуправления Эльбрусского муниципального района формируется из следующих выплат:</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lastRenderedPageBreak/>
        <w:t>1) должностной оклад - в размере 12 должностных окладов;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2) высокогорный коэффициент - 1,8 должностных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3) премиальные выплаты по итогам работы - 12 должностных окладов;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4) персональный повышающий коэффициент - до 8 должностных окладов в год;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5) выплата за интенсивность, сложность, ненормированный рабочий день (водителям) - 6 должностных окладов в год;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6) выплаты за работу, отклоняющихся от нормальной, работу в ночное время, сверхурочную и т.д. (сторож-вахтер) - 4,5 должностных оклада в год.</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7)единовременные выплаты к профессиональным праздникам – 3 должностных оклада.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6.5. При изменении численности работников в течение года вследствие перехода на новый штат, штатный норматив и в других случаях, повлекших увеличение (уменьшение) штатной (плановой) численности работников, утвержденный фонд оплаты труда работников пересчитывается исходя из новой штатной (плановой) численности работников.</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6.6. Наименование профессий и квалификационные требования к ним должны соответствовать наименованиям и требованиям, указанным в Едином тарифно-квалификационном справочнике работ и профессий рабочих,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6.7. Если в штатном расписании административно-хозяйственного персонала органов местного самоуправления предусмотрены профессии, не отнесенные к ПКГ или по которым Правительством Кабардино-Балкарской Республики не установлены минимальные оклады, то по таким профессиям минимальный оклад устанавливается руководителем органа местного самоуправления по согласованию с представителем профсоюзного органа или иного представителя трудового коллектива, избираемого работниками в случаях, предусмотренных Трудовым </w:t>
      </w:r>
      <w:hyperlink r:id="rId13" w:history="1">
        <w:r w:rsidRPr="00724FB2">
          <w:rPr>
            <w:rFonts w:ascii="Times New Roman" w:eastAsia="Times New Roman" w:hAnsi="Times New Roman" w:cs="Times New Roman"/>
            <w:color w:val="0000FF"/>
            <w:sz w:val="28"/>
            <w:szCs w:val="28"/>
            <w:u w:val="single"/>
            <w:lang w:eastAsia="ru-RU"/>
          </w:rPr>
          <w:t>кодексом</w:t>
        </w:r>
      </w:hyperlink>
      <w:r w:rsidRPr="00724FB2">
        <w:rPr>
          <w:rFonts w:ascii="Times New Roman" w:eastAsia="Times New Roman" w:hAnsi="Times New Roman" w:cs="Times New Roman"/>
          <w:sz w:val="28"/>
          <w:szCs w:val="28"/>
          <w:lang w:eastAsia="ru-RU"/>
        </w:rPr>
        <w:t xml:space="preserve"> Российской Федерации.</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VII. Другие вопросы оплаты труда</w:t>
      </w: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7.1. Норма рабочего времени работников административно-хозяйственного персонала устанавливается в соответствии с действующим законодательством Российской Федерации. Нормальная продолжительность рабочего времени не может превышать 40 часов в неделю.</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7.2. Определение размеров заработной платы по основной должности (профессии), а также по должности, занимаемой в порядке совместительства, производится раздельно по каждой из должностей.</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7.3. Оплата труда по совместительству производится исходя из оклада и </w:t>
      </w:r>
      <w:r w:rsidRPr="00724FB2">
        <w:rPr>
          <w:rFonts w:ascii="Times New Roman" w:eastAsia="Times New Roman" w:hAnsi="Times New Roman" w:cs="Times New Roman"/>
          <w:sz w:val="28"/>
          <w:szCs w:val="28"/>
          <w:lang w:eastAsia="ru-RU"/>
        </w:rPr>
        <w:lastRenderedPageBreak/>
        <w:t>выплат стимулирующего и компенсационного характера, предусмотренных законодательными и нормативными актами Российской Федерации, Кабардино-Балкарской Республики, а также настоящим Положением, пропорционально отработанному времени в зависимости от выработки либо на других условиях, определенных трудовым договором.</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7.4. Оплата труда работников, занятых на условиях неполного рабочего времени, производится пропорционально отработанному времени или в зависимости от выполненного объема работ.</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7.5. Если в организации в целом или при выполнении отдельных работ не может быть соблюдена установленная для определенных категорий работников ежедневная или еженедельная продолжительность рабочего времени, допускается его суммированный учет. Учетным периодом установлен квартал.</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7.6. Работодатель обеспечивает отработку работником суммарного количества рабочих часов в течение соответствующего учетного периода.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7.7. Порядок введения суммированного учета рабочего времени устанавливается правилами внутреннего трудового распорядка.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7.8. При суммированном учете рабочего времени расчет заработной платы за месяц производится исходя из часовой тарифной ставки и фактически отработанных им часов в данном месяце. Часовая тарифная ставка определяется путем деления должностного оклада на нормальное число рабочих часов в данном месяце по производственному календарю 5-дневной рабочей недели с 8-часовым рабочим днем.</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7.9. Работникам могут производиться иные выплаты, предусмотренные соответствующими правовыми актами Российской Федерации, Кабардино-Балкарской Республики, органов местного самоуправления Эльбрусского муниципального района, локальными правовыми актами за счет экономии по фонду оплаты труда.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7.10. Должностями, по которым установлен суммированный учет рабочего времени, являются сторожа-вахтеры.</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7.11. В пределах экономии установленного фонда оплаты труда согласно коллективному договору может быть оказана единовременная материальная помощь в связи:</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со смертью работника административно-хозяйственного персонала органов местного самоуправления Эльбрусского муниципального района;</w:t>
      </w:r>
    </w:p>
    <w:p w:rsidR="00724FB2" w:rsidRPr="00724FB2" w:rsidRDefault="00724FB2" w:rsidP="00724FB2">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со смертью супруга (супруги) или близких родственников (дети, родители).</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sidRPr="00724FB2">
        <w:rPr>
          <w:rFonts w:ascii="Times New Roman" w:eastAsia="Times New Roman" w:hAnsi="Times New Roman" w:cs="Times New Roman"/>
          <w:b/>
          <w:sz w:val="28"/>
          <w:szCs w:val="28"/>
          <w:lang w:eastAsia="ru-RU"/>
        </w:rPr>
        <w:t>VIII. Гарантии по оплате труда</w:t>
      </w:r>
    </w:p>
    <w:p w:rsidR="00724FB2" w:rsidRPr="00724FB2" w:rsidRDefault="00724FB2" w:rsidP="00724FB2">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p>
    <w:p w:rsidR="00724FB2" w:rsidRPr="00724FB2" w:rsidRDefault="00724FB2" w:rsidP="00724FB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724FB2">
        <w:rPr>
          <w:rFonts w:ascii="Times New Roman" w:eastAsia="Times New Roman" w:hAnsi="Times New Roman" w:cs="Times New Roman"/>
          <w:sz w:val="28"/>
          <w:szCs w:val="28"/>
          <w:lang w:eastAsia="ru-RU"/>
        </w:rPr>
        <w:t xml:space="preserve">8.1. Заработная плата работников административно-хозяйственного персонала органов местного самоуправления не может быть ниже установленных Правительством Кабардино-Балкарской Республики минимальных базовых </w:t>
      </w:r>
      <w:r w:rsidRPr="00724FB2">
        <w:rPr>
          <w:rFonts w:ascii="Times New Roman" w:eastAsia="Times New Roman" w:hAnsi="Times New Roman" w:cs="Times New Roman"/>
          <w:sz w:val="28"/>
          <w:szCs w:val="28"/>
          <w:lang w:eastAsia="ru-RU"/>
        </w:rPr>
        <w:lastRenderedPageBreak/>
        <w:t xml:space="preserve">окладов (базовых должностных окладов), </w:t>
      </w:r>
      <w:proofErr w:type="gramStart"/>
      <w:r w:rsidRPr="00724FB2">
        <w:rPr>
          <w:rFonts w:ascii="Times New Roman" w:eastAsia="Times New Roman" w:hAnsi="Times New Roman" w:cs="Times New Roman"/>
          <w:sz w:val="28"/>
          <w:szCs w:val="28"/>
          <w:lang w:eastAsia="ru-RU"/>
        </w:rPr>
        <w:t>базовых ставок заработной платы</w:t>
      </w:r>
      <w:proofErr w:type="gramEnd"/>
      <w:r w:rsidRPr="00724FB2">
        <w:rPr>
          <w:rFonts w:ascii="Times New Roman" w:eastAsia="Times New Roman" w:hAnsi="Times New Roman" w:cs="Times New Roman"/>
          <w:sz w:val="28"/>
          <w:szCs w:val="28"/>
          <w:lang w:eastAsia="ru-RU"/>
        </w:rPr>
        <w:t xml:space="preserve"> соответствующих профессиональных квалификационных групп работников. Индексация заработной платы производится в соответствии с принятыми нормативными актами субъекта Российской Федерации с даты принятия.</w:t>
      </w: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724FB2" w:rsidRPr="00724FB2" w:rsidRDefault="00724FB2" w:rsidP="00724FB2">
      <w:pPr>
        <w:rPr>
          <w:rFonts w:ascii="Times New Roman" w:eastAsia="Calibri" w:hAnsi="Times New Roman" w:cs="Times New Roman"/>
          <w:sz w:val="28"/>
          <w:szCs w:val="28"/>
        </w:rPr>
      </w:pPr>
    </w:p>
    <w:p w:rsidR="007D21B8" w:rsidRPr="00676B8B" w:rsidRDefault="007D21B8" w:rsidP="00676B8B">
      <w:pPr>
        <w:spacing w:after="0" w:line="240" w:lineRule="auto"/>
        <w:rPr>
          <w:rFonts w:ascii="Times New Roman" w:hAnsi="Times New Roman" w:cs="Times New Roman"/>
          <w:sz w:val="24"/>
          <w:szCs w:val="24"/>
        </w:rPr>
      </w:pPr>
      <w:bookmarkStart w:id="2" w:name="_GoBack"/>
      <w:bookmarkEnd w:id="2"/>
    </w:p>
    <w:sectPr w:rsidR="007D21B8" w:rsidRPr="00676B8B" w:rsidSect="002A64FC">
      <w:pgSz w:w="11906" w:h="16838"/>
      <w:pgMar w:top="567" w:right="707"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7A0"/>
    <w:rsid w:val="00220840"/>
    <w:rsid w:val="002A64FC"/>
    <w:rsid w:val="00375FB1"/>
    <w:rsid w:val="00676B8B"/>
    <w:rsid w:val="0068557D"/>
    <w:rsid w:val="006E4AB7"/>
    <w:rsid w:val="00707814"/>
    <w:rsid w:val="00724FB2"/>
    <w:rsid w:val="007D21B8"/>
    <w:rsid w:val="007E77A0"/>
    <w:rsid w:val="007F625F"/>
    <w:rsid w:val="008F49B3"/>
    <w:rsid w:val="009A069A"/>
    <w:rsid w:val="009B3F2B"/>
    <w:rsid w:val="00C62A20"/>
    <w:rsid w:val="00DB17C0"/>
    <w:rsid w:val="00DE5AD2"/>
    <w:rsid w:val="00DE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599A57"/>
  <w15:docId w15:val="{03633B43-E8AA-4410-B7A5-6F7D4BB02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9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77A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E77A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E77A0"/>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68557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855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12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79570" TargetMode="External"/><Relationship Id="rId13" Type="http://schemas.openxmlformats.org/officeDocument/2006/relationships/hyperlink" Target="https://login.consultant.ru/link/?req=doc&amp;base=LAW&amp;n=468389" TargetMode="External"/><Relationship Id="rId3" Type="http://schemas.openxmlformats.org/officeDocument/2006/relationships/webSettings" Target="webSettings.xml"/><Relationship Id="rId7" Type="http://schemas.openxmlformats.org/officeDocument/2006/relationships/hyperlink" Target="https://login.consultant.ru/link/?req=doc&amp;base=RLAW304&amp;n=104564" TargetMode="External"/><Relationship Id="rId12" Type="http://schemas.openxmlformats.org/officeDocument/2006/relationships/hyperlink" Target="file:///C:\Users\CityLine\AppData\Local\Temp\Rar$DIa10808.43480\&#1087;&#1086;&#1083;&#1086;&#1078;&#1077;&#1085;&#1080;&#1077;%20&#1087;&#1086;%20&#1093;&#1086;&#1079;&#1087;&#1077;&#1088;&#1089;&#1086;&#1085;&#1072;&#1083;&#1091;%20&#1085;&#1086;&#1074;&#1086;&#1077;.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304&amp;n=14472" TargetMode="External"/><Relationship Id="rId11" Type="http://schemas.openxmlformats.org/officeDocument/2006/relationships/hyperlink" Target="https://login.consultant.ru/link/?req=doc&amp;base=LAW&amp;n=468389&amp;dst=715" TargetMode="External"/><Relationship Id="rId5" Type="http://schemas.openxmlformats.org/officeDocument/2006/relationships/hyperlink" Target="https://login.consultant.ru/link/?req=doc&amp;base=LAW&amp;n=468389" TargetMode="External"/><Relationship Id="rId15" Type="http://schemas.openxmlformats.org/officeDocument/2006/relationships/theme" Target="theme/theme1.xml"/><Relationship Id="rId10" Type="http://schemas.openxmlformats.org/officeDocument/2006/relationships/hyperlink" Target="https://login.consultant.ru/link/?req=doc&amp;base=LAW&amp;n=468389&amp;dst=100775" TargetMode="External"/><Relationship Id="rId4" Type="http://schemas.openxmlformats.org/officeDocument/2006/relationships/image" Target="media/image1.png"/><Relationship Id="rId9" Type="http://schemas.openxmlformats.org/officeDocument/2006/relationships/hyperlink" Target="https://login.consultant.ru/link/?req=doc&amp;base=LAW&amp;n=7957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Pages>
  <Words>3999</Words>
  <Characters>22800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CityLine</cp:lastModifiedBy>
  <cp:revision>17</cp:revision>
  <cp:lastPrinted>2024-03-06T06:59:00Z</cp:lastPrinted>
  <dcterms:created xsi:type="dcterms:W3CDTF">2024-02-20T11:42:00Z</dcterms:created>
  <dcterms:modified xsi:type="dcterms:W3CDTF">2024-03-11T13:08:00Z</dcterms:modified>
</cp:coreProperties>
</file>